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招标代理机构选择评分细则表</w:t>
      </w:r>
    </w:p>
    <w:bookmarkEnd w:id="0"/>
    <w:tbl>
      <w:tblPr>
        <w:tblStyle w:val="5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720"/>
        <w:gridCol w:w="4860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评分因素及权重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分值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评分标准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报价</w:t>
            </w: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30%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30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1.投标人参照国家发改委计价格[2002]1980 号</w:t>
            </w:r>
          </w:p>
          <w:p>
            <w:pPr>
              <w:spacing w:line="320" w:lineRule="exact"/>
              <w:jc w:val="left"/>
              <w:rPr>
                <w:rFonts w:hint="eastAsia"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文件规定的标准下浮报价（</w:t>
            </w:r>
            <w:r>
              <w:rPr>
                <w:rFonts w:hint="eastAsia" w:ascii="仿宋_GB2312" w:hAnsi="方正小标宋简体" w:eastAsia="仿宋_GB2312" w:cs="方正小标宋简体"/>
                <w:szCs w:val="21"/>
                <w:lang w:val="en-US" w:eastAsia="zh-CN"/>
              </w:rPr>
              <w:t>报价下浮不能超过20%</w:t>
            </w:r>
            <w:r>
              <w:rPr>
                <w:rFonts w:hint="eastAsia" w:ascii="仿宋_GB2312" w:hAnsi="方正小标宋简体" w:eastAsia="仿宋_GB2312" w:cs="方正小标宋简体"/>
                <w:szCs w:val="21"/>
              </w:rPr>
              <w:t xml:space="preserve">）。 </w:t>
            </w:r>
          </w:p>
          <w:p>
            <w:pPr>
              <w:spacing w:line="320" w:lineRule="exact"/>
              <w:jc w:val="left"/>
              <w:rPr>
                <w:rFonts w:hint="eastAsia"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2.投标报价计分方法：以下浮率最高者得分最高，</w:t>
            </w:r>
          </w:p>
          <w:p>
            <w:pPr>
              <w:spacing w:line="320" w:lineRule="exact"/>
              <w:jc w:val="left"/>
              <w:rPr>
                <w:rFonts w:hint="eastAsia"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 xml:space="preserve">每少下浮一个百分点扣 1 分。 </w:t>
            </w:r>
          </w:p>
          <w:p>
            <w:pPr>
              <w:spacing w:line="320" w:lineRule="exact"/>
              <w:jc w:val="left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3.报价下浮超过 20%，则报价分值为 0 分。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执业能力</w:t>
            </w: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25%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25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1.机构从业人员（10分）：10人及以上得10分，5-9人得5-9分，5人以下不得分；</w:t>
            </w:r>
          </w:p>
          <w:p>
            <w:pPr>
              <w:spacing w:line="320" w:lineRule="exact"/>
              <w:jc w:val="left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2.项目负责人配备（10分）：项目负责人具有四川省政府采购代理机构专职人员培训证明得5分；具有本科或以上学历得5分、专科3分；</w:t>
            </w:r>
          </w:p>
          <w:p>
            <w:pPr>
              <w:spacing w:line="320" w:lineRule="exact"/>
              <w:jc w:val="left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3.废标率（5分）：以近一年投标人代理项目废标率为准（时间以投标截止日为准），废标率小于等于10%得5分；10%-20%之间得3分；大于20%得1分。（提供证明材料或承诺函）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代理业绩</w:t>
            </w: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15%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15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以近一年内代理业绩为准（时间以投标截止日为准），</w:t>
            </w:r>
            <w:r>
              <w:rPr>
                <w:rFonts w:hint="eastAsia" w:ascii="仿宋_GB2312" w:hAnsi="方正小标宋简体" w:eastAsia="仿宋_GB2312" w:cs="方正小标宋简体"/>
                <w:szCs w:val="21"/>
                <w:lang w:val="en-US" w:eastAsia="zh-CN"/>
              </w:rPr>
              <w:t>基础分10分，</w:t>
            </w: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每提供1个</w:t>
            </w:r>
            <w:r>
              <w:rPr>
                <w:rFonts w:hint="eastAsia" w:ascii="仿宋_GB2312" w:hAnsi="方正小标宋简体" w:eastAsia="仿宋_GB2312" w:cs="方正小标宋简体"/>
                <w:szCs w:val="21"/>
                <w:lang w:val="en-US" w:eastAsia="zh-CN"/>
              </w:rPr>
              <w:t>业绩，在基础分基础上增加1</w:t>
            </w: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分</w:t>
            </w:r>
            <w:r>
              <w:rPr>
                <w:rFonts w:hint="eastAsia" w:ascii="仿宋_GB2312" w:hAnsi="方正小标宋简体" w:eastAsia="仿宋_GB2312" w:cs="方正小标宋简体"/>
                <w:szCs w:val="21"/>
                <w:lang w:eastAsia="zh-CN"/>
              </w:rPr>
              <w:t>，</w:t>
            </w:r>
            <w:r>
              <w:rPr>
                <w:rFonts w:hint="eastAsia" w:ascii="仿宋_GB2312" w:hAnsi="方正小标宋简体" w:eastAsia="仿宋_GB2312" w:cs="方正小标宋简体"/>
                <w:szCs w:val="21"/>
                <w:lang w:val="en-US" w:eastAsia="zh-CN"/>
              </w:rPr>
              <w:t>最高不超过5分</w:t>
            </w: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。（提供中标通知书或合同等证明材料）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招标代理方案25%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25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根据投标人着重从如何保证招投标的合法合规、公平公正，如何保证招投标工作质量和工作水平方面编制招标代理服务方案。包括但不仅限于如下内容：需求论证组织；招标文件制作质量；招投标程序合法合规；开标过程公平公正；防范围标、串标行为；质疑投诉防范和处理；招标资料收集、保存、移交、协助电子平台项目生成等。</w:t>
            </w:r>
          </w:p>
          <w:p>
            <w:pPr>
              <w:spacing w:line="320" w:lineRule="exact"/>
              <w:jc w:val="left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对方案进行横向比较综合评分，优秀得21-25分，良好得16-20分，一般得11-15分，差得10分，未提供得0分。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投标文件规范性</w:t>
            </w:r>
          </w:p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5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投标文件制作规范，没有细微偏差情形的得满分；有一项细微偏差扣1分；直到该项分值扣完为止。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</w:tbl>
    <w:p>
      <w:pPr>
        <w:spacing w:line="579" w:lineRule="exact"/>
        <w:ind w:firstLine="42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Cs w:val="21"/>
        </w:rPr>
        <w:t>备注：当年新成立的公司，不提供代理业绩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得基础分。</w:t>
      </w:r>
    </w:p>
    <w:p>
      <w:pPr>
        <w:bidi w:val="0"/>
        <w:ind w:firstLine="372" w:firstLineChars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Y2Q0NTIxMzkxNDU5MzM2MDRlMDRkNjNlNWZmYmEifQ=="/>
  </w:docVars>
  <w:rsids>
    <w:rsidRoot w:val="00000000"/>
    <w:rsid w:val="00A37A16"/>
    <w:rsid w:val="06100D6E"/>
    <w:rsid w:val="06EB691D"/>
    <w:rsid w:val="085F2B2D"/>
    <w:rsid w:val="0AAB11B0"/>
    <w:rsid w:val="0B7E1005"/>
    <w:rsid w:val="0C905E9B"/>
    <w:rsid w:val="103A720B"/>
    <w:rsid w:val="118E2BEC"/>
    <w:rsid w:val="1AA761B1"/>
    <w:rsid w:val="1ED31B53"/>
    <w:rsid w:val="205F3091"/>
    <w:rsid w:val="242126D3"/>
    <w:rsid w:val="27557177"/>
    <w:rsid w:val="276948A3"/>
    <w:rsid w:val="2BBE1B4A"/>
    <w:rsid w:val="30E11CA0"/>
    <w:rsid w:val="33707D37"/>
    <w:rsid w:val="37FC29BB"/>
    <w:rsid w:val="3EE80977"/>
    <w:rsid w:val="4B3841BF"/>
    <w:rsid w:val="4F551A6E"/>
    <w:rsid w:val="55BF025D"/>
    <w:rsid w:val="56294DAD"/>
    <w:rsid w:val="567A16C7"/>
    <w:rsid w:val="592B3C38"/>
    <w:rsid w:val="59D41A6A"/>
    <w:rsid w:val="5C641D6D"/>
    <w:rsid w:val="5E0A148A"/>
    <w:rsid w:val="5F043CEE"/>
    <w:rsid w:val="5F1E7C70"/>
    <w:rsid w:val="620C59A6"/>
    <w:rsid w:val="6222526C"/>
    <w:rsid w:val="62B61B5B"/>
    <w:rsid w:val="63FA5ADD"/>
    <w:rsid w:val="655E55BF"/>
    <w:rsid w:val="67FA440A"/>
    <w:rsid w:val="68257A60"/>
    <w:rsid w:val="69D65A5B"/>
    <w:rsid w:val="70671D7D"/>
    <w:rsid w:val="71667D3F"/>
    <w:rsid w:val="72625B33"/>
    <w:rsid w:val="731A4C01"/>
    <w:rsid w:val="742952EE"/>
    <w:rsid w:val="758A07C4"/>
    <w:rsid w:val="75FD7243"/>
    <w:rsid w:val="76073391"/>
    <w:rsid w:val="76407B2C"/>
    <w:rsid w:val="FDFBE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line="440" w:lineRule="atLeast"/>
      <w:jc w:val="center"/>
      <w:outlineLvl w:val="0"/>
    </w:pPr>
    <w:rPr>
      <w:rFonts w:ascii="宋体" w:hAnsi="宋体" w:eastAsia="宋体" w:cs="Calibri"/>
      <w:b/>
      <w:bCs/>
      <w:color w:val="000000"/>
      <w:kern w:val="44"/>
      <w:sz w:val="36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1483</Words>
  <Characters>1612</Characters>
  <Lines>0</Lines>
  <Paragraphs>0</Paragraphs>
  <TotalTime>14</TotalTime>
  <ScaleCrop>false</ScaleCrop>
  <LinksUpToDate>false</LinksUpToDate>
  <CharactersWithSpaces>1632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cp:lastPrinted>2022-04-11T09:35:00Z</cp:lastPrinted>
  <dcterms:modified xsi:type="dcterms:W3CDTF">2022-07-28T11:44:01Z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2E3A59ECDD1A410596045C5612DEE716</vt:lpwstr>
  </property>
</Properties>
</file>