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cs="宋体"/>
          <w:w w:val="95"/>
          <w:szCs w:val="36"/>
        </w:rPr>
      </w:pPr>
      <w:r>
        <w:rPr>
          <w:rFonts w:hint="eastAsia" w:ascii="宋体" w:hAnsi="宋体" w:cs="宋体"/>
          <w:w w:val="95"/>
          <w:szCs w:val="36"/>
          <w:lang w:eastAsia="zh-CN"/>
        </w:rPr>
        <w:t>乐山</w:t>
      </w:r>
      <w:r>
        <w:rPr>
          <w:rFonts w:hint="eastAsia" w:ascii="宋体" w:hAnsi="宋体" w:cs="宋体"/>
          <w:w w:val="95"/>
          <w:szCs w:val="36"/>
        </w:rPr>
        <w:t>市农业农村局微信公众号</w:t>
      </w:r>
      <w:r>
        <w:rPr>
          <w:rFonts w:hint="eastAsia" w:ascii="宋体" w:hAnsi="宋体" w:cs="宋体"/>
          <w:w w:val="95"/>
          <w:szCs w:val="36"/>
          <w:lang w:eastAsia="zh-CN"/>
        </w:rPr>
        <w:t>运维服务</w:t>
      </w:r>
      <w:r>
        <w:rPr>
          <w:rFonts w:hint="eastAsia" w:ascii="宋体" w:hAnsi="宋体" w:cs="宋体"/>
          <w:w w:val="95"/>
          <w:szCs w:val="36"/>
        </w:rPr>
        <w:t>项目</w:t>
      </w:r>
    </w:p>
    <w:p>
      <w:pPr>
        <w:jc w:val="center"/>
        <w:rPr>
          <w:rFonts w:hint="eastAsia" w:eastAsia="宋体"/>
          <w:lang w:eastAsia="zh-CN"/>
        </w:rPr>
      </w:pPr>
      <w:r>
        <w:rPr>
          <w:rFonts w:hint="eastAsia" w:hAnsi="宋体" w:cs="宋体"/>
          <w:w w:val="95"/>
          <w:szCs w:val="36"/>
          <w:lang w:eastAsia="zh-CN"/>
        </w:rPr>
        <w:t>比选文件</w:t>
      </w:r>
    </w:p>
    <w:p>
      <w:pPr>
        <w:keepNext/>
        <w:keepLines/>
        <w:pageBreakBefore w:val="0"/>
        <w:kinsoku/>
        <w:overflowPunct/>
        <w:topLinePunct w:val="0"/>
        <w:autoSpaceDE/>
        <w:autoSpaceDN/>
        <w:bidi w:val="0"/>
        <w:adjustRightInd/>
        <w:snapToGrid/>
        <w:spacing w:line="560" w:lineRule="exact"/>
        <w:ind w:firstLine="602" w:firstLineChars="200"/>
        <w:textAlignment w:val="auto"/>
        <w:outlineLvl w:val="1"/>
        <w:rPr>
          <w:rFonts w:hint="eastAsia" w:ascii="方正楷体_GBK" w:hAnsi="方正楷体_GBK" w:eastAsia="方正楷体_GBK" w:cs="方正楷体_GBK"/>
          <w:b/>
          <w:kern w:val="1"/>
          <w:sz w:val="30"/>
          <w:szCs w:val="30"/>
        </w:rPr>
      </w:pPr>
      <w:r>
        <w:rPr>
          <w:rFonts w:hint="eastAsia" w:ascii="方正楷体_GBK" w:hAnsi="方正楷体_GBK" w:eastAsia="方正楷体_GBK" w:cs="方正楷体_GBK"/>
          <w:b/>
          <w:kern w:val="1"/>
          <w:sz w:val="30"/>
          <w:szCs w:val="30"/>
        </w:rPr>
        <w:t>一、项目概述</w:t>
      </w:r>
    </w:p>
    <w:p>
      <w:pPr>
        <w:pStyle w:val="2"/>
        <w:pageBreakBefore w:val="0"/>
        <w:kinsoku/>
        <w:overflowPunct/>
        <w:topLinePunct w:val="0"/>
        <w:autoSpaceDE/>
        <w:autoSpaceDN/>
        <w:bidi w:val="0"/>
        <w:adjustRightInd/>
        <w:snapToGrid/>
        <w:spacing w:after="0" w:line="560" w:lineRule="exact"/>
        <w:ind w:firstLine="600" w:firstLineChars="200"/>
        <w:textAlignment w:val="auto"/>
        <w:rPr>
          <w:rFonts w:hint="eastAsia" w:ascii="方正楷体_GBK" w:hAnsi="方正楷体_GBK" w:eastAsia="方正楷体_GBK" w:cs="方正楷体_GBK"/>
          <w:kern w:val="1"/>
          <w:sz w:val="30"/>
          <w:szCs w:val="30"/>
        </w:rPr>
      </w:pPr>
      <w:bookmarkStart w:id="0" w:name="OLE_LINK2"/>
      <w:bookmarkEnd w:id="0"/>
      <w:r>
        <w:rPr>
          <w:rFonts w:hint="eastAsia" w:ascii="方正楷体_GBK" w:hAnsi="方正楷体_GBK" w:eastAsia="方正楷体_GBK" w:cs="方正楷体_GBK"/>
          <w:kern w:val="1"/>
          <w:sz w:val="30"/>
          <w:szCs w:val="30"/>
        </w:rPr>
        <w:t>近年来，我局承担了大量农业农村工作任务，乡村振兴战略示范创建、农村人居环境整治工作大力开展，对信息宣传的需求不断增加。现有微信公众号在信息宣传上已不能满足农业农村工作需要，需对外购买服务保证微信公众号</w:t>
      </w:r>
      <w:r>
        <w:rPr>
          <w:rFonts w:hint="eastAsia" w:ascii="方正楷体_GBK" w:hAnsi="方正楷体_GBK" w:eastAsia="方正楷体_GBK" w:cs="方正楷体_GBK"/>
          <w:kern w:val="1"/>
          <w:sz w:val="30"/>
          <w:szCs w:val="30"/>
          <w:lang w:eastAsia="zh-CN"/>
        </w:rPr>
        <w:t>规范</w:t>
      </w:r>
      <w:r>
        <w:rPr>
          <w:rFonts w:hint="eastAsia" w:ascii="方正楷体_GBK" w:hAnsi="方正楷体_GBK" w:eastAsia="方正楷体_GBK" w:cs="方正楷体_GBK"/>
          <w:kern w:val="1"/>
          <w:sz w:val="30"/>
          <w:szCs w:val="30"/>
        </w:rPr>
        <w:t>运行，</w:t>
      </w:r>
      <w:r>
        <w:rPr>
          <w:rFonts w:hint="eastAsia" w:ascii="方正楷体_GBK" w:hAnsi="方正楷体_GBK" w:eastAsia="方正楷体_GBK" w:cs="方正楷体_GBK"/>
          <w:kern w:val="1"/>
          <w:sz w:val="30"/>
          <w:szCs w:val="30"/>
          <w:lang w:eastAsia="zh-CN"/>
        </w:rPr>
        <w:t>更</w:t>
      </w:r>
      <w:r>
        <w:rPr>
          <w:rFonts w:hint="eastAsia" w:ascii="方正楷体_GBK" w:hAnsi="方正楷体_GBK" w:eastAsia="方正楷体_GBK" w:cs="方正楷体_GBK"/>
          <w:kern w:val="1"/>
          <w:sz w:val="30"/>
          <w:szCs w:val="30"/>
        </w:rPr>
        <w:t>好发挥信息宣传作用。</w:t>
      </w:r>
    </w:p>
    <w:p>
      <w:pPr>
        <w:keepNext/>
        <w:keepLines/>
        <w:pageBreakBefore w:val="0"/>
        <w:kinsoku/>
        <w:wordWrap w:val="0"/>
        <w:overflowPunct/>
        <w:topLinePunct w:val="0"/>
        <w:autoSpaceDE/>
        <w:autoSpaceDN/>
        <w:bidi w:val="0"/>
        <w:adjustRightInd/>
        <w:snapToGrid/>
        <w:spacing w:line="560" w:lineRule="exact"/>
        <w:ind w:firstLine="602" w:firstLineChars="200"/>
        <w:textAlignment w:val="auto"/>
        <w:outlineLvl w:val="1"/>
        <w:rPr>
          <w:rFonts w:hint="eastAsia" w:ascii="方正楷体_GBK" w:hAnsi="方正楷体_GBK" w:eastAsia="方正楷体_GBK" w:cs="方正楷体_GBK"/>
          <w:b/>
          <w:kern w:val="1"/>
          <w:sz w:val="30"/>
          <w:szCs w:val="30"/>
          <w:lang w:eastAsia="zh-CN"/>
        </w:rPr>
      </w:pPr>
      <w:r>
        <w:rPr>
          <w:rFonts w:hint="eastAsia" w:ascii="方正楷体_GBK" w:hAnsi="方正楷体_GBK" w:eastAsia="方正楷体_GBK" w:cs="方正楷体_GBK"/>
          <w:b/>
          <w:kern w:val="1"/>
          <w:sz w:val="30"/>
          <w:szCs w:val="30"/>
        </w:rPr>
        <w:t>二、项目需求清单</w:t>
      </w:r>
      <w:r>
        <w:rPr>
          <w:rFonts w:hint="eastAsia" w:ascii="方正楷体_GBK" w:hAnsi="方正楷体_GBK" w:eastAsia="方正楷体_GBK" w:cs="方正楷体_GBK"/>
          <w:b/>
          <w:kern w:val="1"/>
          <w:sz w:val="30"/>
          <w:szCs w:val="30"/>
          <w:lang w:eastAsia="zh-CN"/>
        </w:rPr>
        <w:t>（实质性要求）</w:t>
      </w:r>
    </w:p>
    <w:tbl>
      <w:tblPr>
        <w:tblStyle w:val="10"/>
        <w:tblW w:w="7830" w:type="dxa"/>
        <w:jc w:val="center"/>
        <w:tblLayout w:type="fixed"/>
        <w:tblCellMar>
          <w:top w:w="0" w:type="dxa"/>
          <w:left w:w="108" w:type="dxa"/>
          <w:bottom w:w="0" w:type="dxa"/>
          <w:right w:w="108" w:type="dxa"/>
        </w:tblCellMar>
      </w:tblPr>
      <w:tblGrid>
        <w:gridCol w:w="2220"/>
        <w:gridCol w:w="3930"/>
        <w:gridCol w:w="1680"/>
      </w:tblGrid>
      <w:tr>
        <w:tblPrEx>
          <w:tblCellMar>
            <w:top w:w="0" w:type="dxa"/>
            <w:left w:w="108" w:type="dxa"/>
            <w:bottom w:w="0" w:type="dxa"/>
            <w:right w:w="108" w:type="dxa"/>
          </w:tblCellMar>
        </w:tblPrEx>
        <w:trPr>
          <w:trHeight w:val="275" w:hRule="atLeast"/>
          <w:jc w:val="center"/>
        </w:trPr>
        <w:tc>
          <w:tcPr>
            <w:tcW w:w="222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snapToGrid/>
              <w:spacing w:line="560" w:lineRule="exact"/>
              <w:ind w:firstLine="602" w:firstLineChars="200"/>
              <w:jc w:val="center"/>
              <w:textAlignment w:val="auto"/>
              <w:rPr>
                <w:rFonts w:hint="eastAsia" w:ascii="方正楷体_GBK" w:hAnsi="方正楷体_GBK" w:eastAsia="方正楷体_GBK" w:cs="方正楷体_GBK"/>
                <w:b/>
                <w:kern w:val="1"/>
                <w:sz w:val="30"/>
                <w:szCs w:val="30"/>
              </w:rPr>
            </w:pPr>
            <w:r>
              <w:rPr>
                <w:rFonts w:hint="eastAsia" w:ascii="方正楷体_GBK" w:hAnsi="方正楷体_GBK" w:eastAsia="方正楷体_GBK" w:cs="方正楷体_GBK"/>
                <w:b/>
                <w:kern w:val="1"/>
                <w:sz w:val="30"/>
                <w:szCs w:val="30"/>
              </w:rPr>
              <w:t>项目名称</w:t>
            </w: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snapToGrid/>
              <w:spacing w:line="560" w:lineRule="exact"/>
              <w:ind w:firstLine="602" w:firstLineChars="200"/>
              <w:jc w:val="center"/>
              <w:textAlignment w:val="auto"/>
              <w:rPr>
                <w:rFonts w:hint="eastAsia" w:ascii="方正楷体_GBK" w:hAnsi="方正楷体_GBK" w:eastAsia="方正楷体_GBK" w:cs="方正楷体_GBK"/>
                <w:b/>
                <w:kern w:val="1"/>
                <w:sz w:val="30"/>
                <w:szCs w:val="30"/>
              </w:rPr>
            </w:pPr>
            <w:r>
              <w:rPr>
                <w:rFonts w:hint="eastAsia" w:ascii="方正楷体_GBK" w:hAnsi="方正楷体_GBK" w:eastAsia="方正楷体_GBK" w:cs="方正楷体_GBK"/>
                <w:b/>
                <w:kern w:val="1"/>
                <w:sz w:val="30"/>
                <w:szCs w:val="30"/>
              </w:rPr>
              <w:t>主要服务内容</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b/>
                <w:kern w:val="1"/>
                <w:sz w:val="30"/>
                <w:szCs w:val="30"/>
              </w:rPr>
            </w:pPr>
            <w:r>
              <w:rPr>
                <w:rFonts w:hint="eastAsia" w:ascii="方正楷体_GBK" w:hAnsi="方正楷体_GBK" w:eastAsia="方正楷体_GBK" w:cs="方正楷体_GBK"/>
                <w:b/>
                <w:kern w:val="1"/>
                <w:sz w:val="30"/>
                <w:szCs w:val="30"/>
              </w:rPr>
              <w:t>采购金额</w:t>
            </w:r>
          </w:p>
        </w:tc>
      </w:tr>
      <w:tr>
        <w:trPr>
          <w:trHeight w:val="1450" w:hRule="atLeast"/>
          <w:jc w:val="center"/>
        </w:trPr>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keepLines/>
              <w:pageBreakBefore w:val="0"/>
              <w:kinsoku/>
              <w:overflowPunct/>
              <w:topLinePunct w:val="0"/>
              <w:autoSpaceDE/>
              <w:autoSpaceDN/>
              <w:bidi w:val="0"/>
              <w:adjustRightInd/>
              <w:snapToGrid/>
              <w:spacing w:line="560" w:lineRule="exact"/>
              <w:jc w:val="both"/>
              <w:textAlignment w:val="auto"/>
              <w:outlineLvl w:val="1"/>
              <w:rPr>
                <w:rFonts w:hint="eastAsia" w:ascii="方正楷体_GBK" w:hAnsi="方正楷体_GBK" w:eastAsia="方正楷体_GBK" w:cs="方正楷体_GBK"/>
                <w:kern w:val="1"/>
                <w:sz w:val="30"/>
                <w:szCs w:val="30"/>
              </w:rPr>
            </w:pPr>
            <w:r>
              <w:rPr>
                <w:rFonts w:hint="eastAsia" w:ascii="方正楷体_GBK" w:hAnsi="方正楷体_GBK" w:eastAsia="方正楷体_GBK" w:cs="方正楷体_GBK"/>
                <w:kern w:val="1"/>
                <w:sz w:val="30"/>
                <w:szCs w:val="30"/>
              </w:rPr>
              <w:t>市农业农村局微信公众号</w:t>
            </w:r>
            <w:r>
              <w:rPr>
                <w:rFonts w:hint="eastAsia" w:ascii="方正楷体_GBK" w:hAnsi="方正楷体_GBK" w:eastAsia="方正楷体_GBK" w:cs="方正楷体_GBK"/>
                <w:kern w:val="1"/>
                <w:sz w:val="30"/>
                <w:szCs w:val="30"/>
                <w:lang w:eastAsia="zh-CN"/>
              </w:rPr>
              <w:t>运维服务</w:t>
            </w:r>
            <w:r>
              <w:rPr>
                <w:rFonts w:hint="eastAsia" w:ascii="方正楷体_GBK" w:hAnsi="方正楷体_GBK" w:eastAsia="方正楷体_GBK" w:cs="方正楷体_GBK"/>
                <w:kern w:val="1"/>
                <w:sz w:val="30"/>
                <w:szCs w:val="30"/>
              </w:rPr>
              <w:t>项目</w:t>
            </w: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kern w:val="1"/>
                <w:sz w:val="30"/>
                <w:szCs w:val="30"/>
              </w:rPr>
            </w:pPr>
            <w:r>
              <w:rPr>
                <w:rFonts w:hint="eastAsia" w:ascii="方正楷体_GBK" w:hAnsi="方正楷体_GBK" w:eastAsia="方正楷体_GBK" w:cs="方正楷体_GBK"/>
                <w:kern w:val="1"/>
                <w:sz w:val="30"/>
                <w:szCs w:val="30"/>
              </w:rPr>
              <w:t>市农业农村局微信公众号</w:t>
            </w:r>
            <w:r>
              <w:rPr>
                <w:rFonts w:hint="eastAsia" w:ascii="方正楷体_GBK" w:hAnsi="方正楷体_GBK" w:eastAsia="方正楷体_GBK" w:cs="方正楷体_GBK"/>
                <w:kern w:val="1"/>
                <w:sz w:val="30"/>
                <w:szCs w:val="30"/>
                <w:lang w:eastAsia="zh-CN"/>
              </w:rPr>
              <w:t>运维服务</w:t>
            </w:r>
            <w:r>
              <w:rPr>
                <w:rFonts w:hint="eastAsia" w:ascii="方正楷体_GBK" w:hAnsi="方正楷体_GBK" w:eastAsia="方正楷体_GBK" w:cs="方正楷体_GBK"/>
                <w:kern w:val="1"/>
                <w:sz w:val="30"/>
                <w:szCs w:val="30"/>
              </w:rPr>
              <w:t>项目</w:t>
            </w:r>
            <w:r>
              <w:rPr>
                <w:rFonts w:hint="eastAsia" w:ascii="方正楷体_GBK" w:hAnsi="方正楷体_GBK" w:eastAsia="方正楷体_GBK" w:cs="方正楷体_GBK"/>
                <w:color w:val="000000"/>
                <w:kern w:val="1"/>
                <w:sz w:val="30"/>
                <w:szCs w:val="30"/>
              </w:rPr>
              <w:t>包含的全部内容</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kern w:val="1"/>
                <w:sz w:val="30"/>
                <w:szCs w:val="30"/>
                <w:lang w:val="en-US" w:eastAsia="zh-CN" w:bidi="ar-SA"/>
              </w:rPr>
            </w:pPr>
            <w:r>
              <w:rPr>
                <w:rFonts w:hint="eastAsia" w:ascii="方正楷体_GBK" w:hAnsi="方正楷体_GBK" w:eastAsia="方正楷体_GBK" w:cs="方正楷体_GBK"/>
                <w:kern w:val="1"/>
                <w:sz w:val="30"/>
                <w:szCs w:val="30"/>
                <w:lang w:val="en-US" w:eastAsia="zh-CN" w:bidi="ar-SA"/>
              </w:rPr>
              <w:t>5万元/年</w:t>
            </w:r>
          </w:p>
        </w:tc>
      </w:tr>
    </w:tbl>
    <w:p>
      <w:pPr>
        <w:pStyle w:val="5"/>
        <w:pageBreakBefore w:val="0"/>
        <w:kinsoku/>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color w:val="FF0000"/>
          <w:kern w:val="1"/>
          <w:sz w:val="30"/>
          <w:szCs w:val="30"/>
        </w:rPr>
      </w:pPr>
      <w:r>
        <w:rPr>
          <w:rFonts w:hint="eastAsia" w:ascii="方正楷体_GBK" w:hAnsi="方正楷体_GBK" w:eastAsia="方正楷体_GBK" w:cs="方正楷体_GBK"/>
          <w:kern w:val="1"/>
          <w:sz w:val="30"/>
          <w:szCs w:val="30"/>
        </w:rPr>
        <w:t>三、项目基本要求</w:t>
      </w:r>
      <w:bookmarkStart w:id="1" w:name="_Toc20450"/>
      <w:bookmarkEnd w:id="1"/>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方正楷体_GBK" w:hAnsi="方正楷体_GBK" w:eastAsia="方正楷体_GBK" w:cs="方正楷体_GBK"/>
          <w:kern w:val="1"/>
          <w:sz w:val="30"/>
          <w:szCs w:val="30"/>
        </w:rPr>
        <w:t>（一）微信公众号日常运营管理</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汉仪书宋二S" w:hAnsi="汉仪书宋二S" w:eastAsia="汉仪书宋二S" w:cs="汉仪书宋二S"/>
          <w:kern w:val="1"/>
          <w:sz w:val="30"/>
          <w:szCs w:val="30"/>
        </w:rPr>
        <w:t>①</w:t>
      </w:r>
      <w:r>
        <w:rPr>
          <w:rFonts w:hint="eastAsia" w:ascii="方正楷体_GBK" w:hAnsi="方正楷体_GBK" w:eastAsia="方正楷体_GBK" w:cs="方正楷体_GBK"/>
          <w:kern w:val="1"/>
          <w:sz w:val="30"/>
          <w:szCs w:val="30"/>
        </w:rPr>
        <w:t>文字编辑审核：对市农业农村局提供的相关资料进行编辑、排版、美化</w:t>
      </w:r>
      <w:r>
        <w:rPr>
          <w:rFonts w:hint="eastAsia" w:ascii="方正楷体_GBK" w:hAnsi="方正楷体_GBK" w:eastAsia="方正楷体_GBK" w:cs="方正楷体_GBK"/>
          <w:kern w:val="1"/>
          <w:sz w:val="30"/>
          <w:szCs w:val="30"/>
          <w:lang w:eastAsia="zh-CN"/>
        </w:rPr>
        <w:t>和错别字校对</w:t>
      </w:r>
      <w:r>
        <w:rPr>
          <w:rFonts w:hint="eastAsia" w:ascii="方正楷体_GBK" w:hAnsi="方正楷体_GBK" w:eastAsia="方正楷体_GBK" w:cs="方正楷体_GBK"/>
          <w:kern w:val="1"/>
          <w:sz w:val="30"/>
          <w:szCs w:val="30"/>
        </w:rPr>
        <w:t>，经市农业农村局终审确定后，及时推送发布。</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汉仪书宋二S" w:hAnsi="汉仪书宋二S" w:eastAsia="汉仪书宋二S" w:cs="汉仪书宋二S"/>
          <w:kern w:val="1"/>
          <w:sz w:val="30"/>
          <w:szCs w:val="30"/>
        </w:rPr>
        <w:t>②</w:t>
      </w:r>
      <w:r>
        <w:rPr>
          <w:rFonts w:hint="eastAsia" w:ascii="方正楷体_GBK" w:hAnsi="方正楷体_GBK" w:eastAsia="方正楷体_GBK" w:cs="方正楷体_GBK"/>
          <w:kern w:val="1"/>
          <w:sz w:val="30"/>
          <w:szCs w:val="30"/>
        </w:rPr>
        <w:t>每周推文更新：保证微信公众号信息数量每周更新不少于2次，每次</w:t>
      </w:r>
      <w:r>
        <w:rPr>
          <w:rFonts w:hint="default" w:ascii="方正楷体_GBK" w:hAnsi="方正楷体_GBK" w:eastAsia="方正楷体_GBK" w:cs="方正楷体_GBK"/>
          <w:kern w:val="1"/>
          <w:sz w:val="30"/>
          <w:szCs w:val="30"/>
          <w:lang w:val="en"/>
        </w:rPr>
        <w:t>2</w:t>
      </w:r>
      <w:bookmarkStart w:id="2" w:name="_GoBack"/>
      <w:bookmarkEnd w:id="2"/>
      <w:r>
        <w:rPr>
          <w:rFonts w:hint="eastAsia" w:ascii="方正楷体_GBK" w:hAnsi="方正楷体_GBK" w:eastAsia="方正楷体_GBK" w:cs="方正楷体_GBK"/>
          <w:kern w:val="1"/>
          <w:sz w:val="30"/>
          <w:szCs w:val="30"/>
        </w:rPr>
        <w:t>条以上，保证更新时效</w:t>
      </w:r>
      <w:r>
        <w:rPr>
          <w:rFonts w:hint="eastAsia" w:ascii="方正楷体_GBK" w:hAnsi="方正楷体_GBK" w:eastAsia="方正楷体_GBK" w:cs="方正楷体_GBK"/>
          <w:kern w:val="1"/>
          <w:sz w:val="30"/>
          <w:szCs w:val="30"/>
          <w:lang w:eastAsia="zh-CN"/>
        </w:rPr>
        <w:t>，同时保证按</w:t>
      </w:r>
      <w:r>
        <w:rPr>
          <w:rFonts w:hint="eastAsia" w:ascii="方正楷体_GBK" w:hAnsi="方正楷体_GBK" w:eastAsia="方正楷体_GBK" w:cs="方正楷体_GBK"/>
          <w:kern w:val="1"/>
          <w:sz w:val="30"/>
          <w:szCs w:val="30"/>
        </w:rPr>
        <w:t>市农业农村局</w:t>
      </w:r>
      <w:r>
        <w:rPr>
          <w:rFonts w:hint="eastAsia" w:ascii="方正楷体_GBK" w:hAnsi="方正楷体_GBK" w:eastAsia="方正楷体_GBK" w:cs="方正楷体_GBK"/>
          <w:kern w:val="1"/>
          <w:sz w:val="30"/>
          <w:szCs w:val="30"/>
          <w:lang w:eastAsia="zh-CN"/>
        </w:rPr>
        <w:t>要求及时转发相关内容并按时间要求统计好被转发内容的阅读量上报</w:t>
      </w:r>
      <w:r>
        <w:rPr>
          <w:rFonts w:hint="eastAsia" w:ascii="方正楷体_GBK" w:hAnsi="方正楷体_GBK" w:eastAsia="方正楷体_GBK" w:cs="方正楷体_GBK"/>
          <w:kern w:val="1"/>
          <w:sz w:val="30"/>
          <w:szCs w:val="30"/>
        </w:rPr>
        <w:t>。</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汉仪书宋二S" w:hAnsi="汉仪书宋二S" w:eastAsia="汉仪书宋二S" w:cs="汉仪书宋二S"/>
          <w:kern w:val="1"/>
          <w:sz w:val="30"/>
          <w:szCs w:val="30"/>
        </w:rPr>
        <w:t>③</w:t>
      </w:r>
      <w:r>
        <w:rPr>
          <w:rFonts w:hint="eastAsia" w:ascii="方正楷体_GBK" w:hAnsi="方正楷体_GBK" w:eastAsia="方正楷体_GBK" w:cs="方正楷体_GBK"/>
          <w:kern w:val="1"/>
          <w:sz w:val="30"/>
          <w:szCs w:val="30"/>
        </w:rPr>
        <w:t>运营维护管理：负责进行微信公众号后台运行维护，保障正常运转。</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汉仪书宋二S" w:hAnsi="汉仪书宋二S" w:eastAsia="汉仪书宋二S" w:cs="汉仪书宋二S"/>
          <w:kern w:val="1"/>
          <w:sz w:val="30"/>
          <w:szCs w:val="30"/>
          <w:lang w:val="en"/>
        </w:rPr>
        <w:t>④</w:t>
      </w:r>
      <w:r>
        <w:rPr>
          <w:rFonts w:hint="eastAsia" w:ascii="方正楷体_GBK" w:hAnsi="方正楷体_GBK" w:eastAsia="方正楷体_GBK" w:cs="方正楷体_GBK"/>
          <w:kern w:val="1"/>
          <w:sz w:val="30"/>
          <w:szCs w:val="30"/>
        </w:rPr>
        <w:t>图文美化制作：根据市农业农村局工作需求，制作H5、图解、投票等微信小程序，重大新闻以图文形式进行及时报道和编发。</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方正楷体_GBK" w:hAnsi="方正楷体_GBK" w:eastAsia="方正楷体_GBK" w:cs="方正楷体_GBK"/>
          <w:kern w:val="1"/>
          <w:sz w:val="30"/>
          <w:szCs w:val="30"/>
        </w:rPr>
        <w:t>（二）</w:t>
      </w:r>
      <w:r>
        <w:rPr>
          <w:rFonts w:hint="eastAsia" w:ascii="方正楷体_GBK" w:hAnsi="方正楷体_GBK" w:eastAsia="方正楷体_GBK" w:cs="方正楷体_GBK"/>
          <w:kern w:val="1"/>
          <w:sz w:val="30"/>
          <w:szCs w:val="30"/>
          <w:lang w:eastAsia="zh-CN"/>
        </w:rPr>
        <w:t>信息采编报道：安排专人采写稿件并保证原创，优先发布于乐山农业农村局的微信公众号，并向市级及以上新闻媒体投稿，被采用信息的数量每年不少于25条。</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方正楷体_GBK" w:hAnsi="方正楷体_GBK" w:eastAsia="方正楷体_GBK" w:cs="方正楷体_GBK"/>
          <w:kern w:val="1"/>
          <w:sz w:val="30"/>
          <w:szCs w:val="30"/>
          <w:lang w:eastAsia="zh-CN"/>
        </w:rPr>
        <w:t>（三）</w:t>
      </w:r>
      <w:r>
        <w:rPr>
          <w:rFonts w:hint="eastAsia" w:ascii="方正楷体_GBK" w:hAnsi="方正楷体_GBK" w:eastAsia="方正楷体_GBK" w:cs="方正楷体_GBK"/>
          <w:kern w:val="1"/>
          <w:sz w:val="30"/>
          <w:szCs w:val="30"/>
        </w:rPr>
        <w:t>舆情监控</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方正楷体_GBK" w:hAnsi="方正楷体_GBK" w:eastAsia="方正楷体_GBK" w:cs="方正楷体_GBK"/>
          <w:kern w:val="1"/>
          <w:sz w:val="30"/>
          <w:szCs w:val="30"/>
        </w:rPr>
        <w:t>对</w:t>
      </w:r>
      <w:r>
        <w:rPr>
          <w:rFonts w:hint="eastAsia" w:ascii="方正楷体_GBK" w:hAnsi="方正楷体_GBK" w:eastAsia="方正楷体_GBK" w:cs="方正楷体_GBK"/>
          <w:kern w:val="1"/>
          <w:sz w:val="30"/>
          <w:szCs w:val="30"/>
          <w:lang w:eastAsia="zh-CN"/>
        </w:rPr>
        <w:t>网上针对</w:t>
      </w:r>
      <w:r>
        <w:rPr>
          <w:rFonts w:hint="eastAsia" w:ascii="方正楷体_GBK" w:hAnsi="方正楷体_GBK" w:eastAsia="方正楷体_GBK" w:cs="方正楷体_GBK"/>
          <w:kern w:val="1"/>
          <w:sz w:val="30"/>
          <w:szCs w:val="30"/>
        </w:rPr>
        <w:t>市农业农村局</w:t>
      </w:r>
      <w:r>
        <w:rPr>
          <w:rFonts w:hint="eastAsia" w:ascii="方正楷体_GBK" w:hAnsi="方正楷体_GBK" w:eastAsia="方正楷体_GBK" w:cs="方正楷体_GBK"/>
          <w:kern w:val="1"/>
          <w:sz w:val="30"/>
          <w:szCs w:val="30"/>
          <w:lang w:eastAsia="zh-CN"/>
        </w:rPr>
        <w:t>的舆情</w:t>
      </w:r>
      <w:r>
        <w:rPr>
          <w:rFonts w:hint="eastAsia" w:ascii="方正楷体_GBK" w:hAnsi="方正楷体_GBK" w:eastAsia="方正楷体_GBK" w:cs="方正楷体_GBK"/>
          <w:kern w:val="1"/>
          <w:sz w:val="30"/>
          <w:szCs w:val="30"/>
        </w:rPr>
        <w:t>进行过程性监控，及时反馈负面消息。</w:t>
      </w:r>
    </w:p>
    <w:p>
      <w:pPr>
        <w:pageBreakBefore w:val="0"/>
        <w:kinsoku/>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b/>
          <w:bCs/>
          <w:kern w:val="1"/>
          <w:sz w:val="30"/>
          <w:szCs w:val="30"/>
          <w:lang w:eastAsia="zh-CN"/>
        </w:rPr>
      </w:pPr>
      <w:r>
        <w:rPr>
          <w:rFonts w:hint="eastAsia" w:ascii="方正楷体_GBK" w:hAnsi="方正楷体_GBK" w:eastAsia="方正楷体_GBK" w:cs="方正楷体_GBK"/>
          <w:b/>
          <w:bCs/>
          <w:kern w:val="1"/>
          <w:sz w:val="30"/>
          <w:szCs w:val="30"/>
        </w:rPr>
        <w:t>四、商务要求</w:t>
      </w:r>
      <w:r>
        <w:rPr>
          <w:rFonts w:hint="eastAsia" w:ascii="方正楷体_GBK" w:hAnsi="方正楷体_GBK" w:eastAsia="方正楷体_GBK" w:cs="方正楷体_GBK"/>
          <w:b/>
          <w:bCs/>
          <w:kern w:val="1"/>
          <w:sz w:val="30"/>
          <w:szCs w:val="30"/>
          <w:lang w:eastAsia="zh-CN"/>
        </w:rPr>
        <w:t>（实质性要求）</w:t>
      </w:r>
    </w:p>
    <w:p>
      <w:pPr>
        <w:pageBreakBefore w:val="0"/>
        <w:kinsoku/>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b/>
          <w:bCs/>
          <w:sz w:val="30"/>
          <w:szCs w:val="30"/>
        </w:rPr>
        <w:t>（一）</w:t>
      </w:r>
      <w:r>
        <w:rPr>
          <w:rFonts w:hint="eastAsia" w:ascii="方正楷体_GBK" w:hAnsi="方正楷体_GBK" w:eastAsia="方正楷体_GBK" w:cs="方正楷体_GBK"/>
          <w:sz w:val="30"/>
          <w:szCs w:val="30"/>
        </w:rPr>
        <w:t>服务费</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FF0000"/>
          <w:sz w:val="30"/>
          <w:szCs w:val="30"/>
        </w:rPr>
      </w:pPr>
      <w:r>
        <w:rPr>
          <w:rFonts w:hint="eastAsia" w:ascii="方正楷体_GBK" w:hAnsi="方正楷体_GBK" w:eastAsia="方正楷体_GBK" w:cs="方正楷体_GBK"/>
          <w:sz w:val="30"/>
          <w:szCs w:val="30"/>
        </w:rPr>
        <w:t>本项目服务费最高限价：</w:t>
      </w:r>
      <w:r>
        <w:rPr>
          <w:rFonts w:hint="eastAsia" w:ascii="方正楷体_GBK" w:hAnsi="方正楷体_GBK" w:eastAsia="方正楷体_GBK" w:cs="方正楷体_GBK"/>
          <w:sz w:val="30"/>
          <w:szCs w:val="30"/>
          <w:lang w:val="en" w:eastAsia="zh-CN"/>
        </w:rPr>
        <w:t>5</w:t>
      </w:r>
      <w:r>
        <w:rPr>
          <w:rFonts w:hint="eastAsia" w:ascii="方正楷体_GBK" w:hAnsi="方正楷体_GBK" w:eastAsia="方正楷体_GBK" w:cs="方正楷体_GBK"/>
          <w:sz w:val="30"/>
          <w:szCs w:val="30"/>
          <w:lang w:val="en-US" w:eastAsia="zh-CN"/>
        </w:rPr>
        <w:t>万</w:t>
      </w:r>
      <w:r>
        <w:rPr>
          <w:rFonts w:hint="eastAsia" w:ascii="方正楷体_GBK" w:hAnsi="方正楷体_GBK" w:eastAsia="方正楷体_GBK" w:cs="方正楷体_GBK"/>
          <w:sz w:val="30"/>
          <w:szCs w:val="30"/>
        </w:rPr>
        <w:t>元</w:t>
      </w:r>
      <w:r>
        <w:rPr>
          <w:rFonts w:hint="eastAsia" w:ascii="方正楷体_GBK" w:hAnsi="方正楷体_GBK" w:eastAsia="方正楷体_GBK" w:cs="方正楷体_GBK"/>
          <w:sz w:val="30"/>
          <w:szCs w:val="30"/>
          <w:lang w:val="en"/>
        </w:rPr>
        <w:t>/</w:t>
      </w:r>
      <w:r>
        <w:rPr>
          <w:rFonts w:hint="eastAsia" w:ascii="方正楷体_GBK" w:hAnsi="方正楷体_GBK" w:eastAsia="方正楷体_GBK" w:cs="方正楷体_GBK"/>
          <w:sz w:val="30"/>
          <w:szCs w:val="30"/>
          <w:lang w:val="en" w:eastAsia="zh-CN"/>
        </w:rPr>
        <w:t>年</w:t>
      </w:r>
      <w:r>
        <w:rPr>
          <w:rFonts w:hint="eastAsia" w:ascii="方正楷体_GBK" w:hAnsi="方正楷体_GBK" w:eastAsia="方正楷体_GBK" w:cs="方正楷体_GBK"/>
          <w:sz w:val="30"/>
          <w:szCs w:val="30"/>
        </w:rPr>
        <w:t>，投标人投标报价含本项目的所有费用，包含但不限于微信公众号日常运营管理、舆情监控等履约本项目所需要的其他所有费用。采购人在项目结算时不再向成交供应商支付其他任何费用。如出现在响应报价估算错误等引起的损失由供应商自行承担。</w:t>
      </w:r>
    </w:p>
    <w:p>
      <w:pPr>
        <w:pageBreakBefore w:val="0"/>
        <w:kinsoku/>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b/>
          <w:bCs/>
          <w:sz w:val="30"/>
          <w:szCs w:val="30"/>
          <w:lang w:eastAsia="zh-CN"/>
        </w:rPr>
      </w:pPr>
      <w:r>
        <w:rPr>
          <w:rFonts w:hint="eastAsia" w:ascii="方正楷体_GBK" w:hAnsi="方正楷体_GBK" w:eastAsia="方正楷体_GBK" w:cs="方正楷体_GBK"/>
          <w:b/>
          <w:bCs/>
          <w:sz w:val="30"/>
          <w:szCs w:val="30"/>
        </w:rPr>
        <w:t>（二）合同签订</w:t>
      </w:r>
    </w:p>
    <w:p>
      <w:pPr>
        <w:pStyle w:val="2"/>
        <w:pageBreakBefore w:val="0"/>
        <w:kinsoku/>
        <w:overflowPunct/>
        <w:topLinePunct w:val="0"/>
        <w:autoSpaceDE/>
        <w:autoSpaceDN/>
        <w:bidi w:val="0"/>
        <w:adjustRightInd/>
        <w:snapToGrid/>
        <w:spacing w:after="0" w:line="560" w:lineRule="exact"/>
        <w:ind w:firstLine="600" w:firstLineChars="200"/>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成交供应商在收到《成交通知书》之日起7</w:t>
      </w:r>
      <w:r>
        <w:rPr>
          <w:rFonts w:hint="eastAsia" w:ascii="方正楷体_GBK" w:hAnsi="方正楷体_GBK" w:eastAsia="方正楷体_GBK" w:cs="方正楷体_GBK"/>
          <w:sz w:val="30"/>
          <w:szCs w:val="30"/>
          <w:lang w:eastAsia="zh-CN"/>
        </w:rPr>
        <w:t>个</w:t>
      </w:r>
      <w:r>
        <w:rPr>
          <w:rFonts w:hint="eastAsia" w:ascii="方正楷体_GBK" w:hAnsi="方正楷体_GBK" w:eastAsia="方正楷体_GBK" w:cs="方正楷体_GBK"/>
          <w:sz w:val="30"/>
          <w:szCs w:val="30"/>
        </w:rPr>
        <w:t>工作日内提供符合本项目要求相关资料给采购人并签订合同。</w:t>
      </w:r>
    </w:p>
    <w:p>
      <w:pPr>
        <w:pStyle w:val="2"/>
        <w:pageBreakBefore w:val="0"/>
        <w:kinsoku/>
        <w:overflowPunct/>
        <w:topLinePunct w:val="0"/>
        <w:autoSpaceDE/>
        <w:autoSpaceDN/>
        <w:bidi w:val="0"/>
        <w:adjustRightInd/>
        <w:snapToGrid/>
        <w:spacing w:after="0" w:line="560" w:lineRule="exact"/>
        <w:ind w:firstLine="602" w:firstLineChars="200"/>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b/>
          <w:bCs/>
          <w:sz w:val="30"/>
          <w:szCs w:val="30"/>
        </w:rPr>
        <w:t>（三）履约时间</w:t>
      </w:r>
    </w:p>
    <w:p>
      <w:pPr>
        <w:pStyle w:val="6"/>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履约时间：</w:t>
      </w:r>
      <w:r>
        <w:rPr>
          <w:rFonts w:hint="eastAsia" w:ascii="方正楷体_GBK" w:hAnsi="方正楷体_GBK" w:eastAsia="方正楷体_GBK" w:cs="方正楷体_GBK"/>
          <w:sz w:val="30"/>
          <w:szCs w:val="30"/>
          <w:lang w:val="en" w:eastAsia="zh-CN"/>
        </w:rPr>
        <w:t>2023年5月１日至2026年4月30日</w:t>
      </w:r>
      <w:r>
        <w:rPr>
          <w:rFonts w:hint="eastAsia" w:ascii="方正楷体_GBK" w:hAnsi="方正楷体_GBK" w:eastAsia="方正楷体_GBK" w:cs="方正楷体_GBK"/>
          <w:sz w:val="30"/>
          <w:szCs w:val="30"/>
        </w:rPr>
        <w:t>。成交供应商提供的服务</w:t>
      </w:r>
      <w:r>
        <w:rPr>
          <w:rFonts w:hint="eastAsia" w:ascii="方正楷体_GBK" w:hAnsi="方正楷体_GBK" w:eastAsia="方正楷体_GBK" w:cs="方正楷体_GBK"/>
          <w:sz w:val="30"/>
          <w:szCs w:val="30"/>
          <w:lang w:val="en"/>
        </w:rPr>
        <w:t>,</w:t>
      </w:r>
      <w:r>
        <w:rPr>
          <w:rFonts w:hint="eastAsia" w:ascii="方正楷体_GBK" w:hAnsi="方正楷体_GBK" w:eastAsia="方正楷体_GBK" w:cs="方正楷体_GBK"/>
          <w:sz w:val="30"/>
          <w:szCs w:val="30"/>
        </w:rPr>
        <w:t>经</w:t>
      </w:r>
      <w:r>
        <w:rPr>
          <w:rFonts w:hint="eastAsia" w:ascii="方正楷体_GBK" w:hAnsi="方正楷体_GBK" w:eastAsia="方正楷体_GBK" w:cs="方正楷体_GBK"/>
          <w:sz w:val="30"/>
          <w:szCs w:val="30"/>
          <w:lang w:eastAsia="zh-CN"/>
        </w:rPr>
        <w:t>验收</w:t>
      </w:r>
      <w:r>
        <w:rPr>
          <w:rFonts w:hint="eastAsia" w:ascii="方正楷体_GBK" w:hAnsi="方正楷体_GBK" w:eastAsia="方正楷体_GBK" w:cs="方正楷体_GBK"/>
          <w:sz w:val="30"/>
          <w:szCs w:val="30"/>
        </w:rPr>
        <w:t>合格后可续签下一年度服务合同，一年一签</w:t>
      </w:r>
      <w:r>
        <w:rPr>
          <w:rFonts w:hint="eastAsia" w:ascii="方正楷体_GBK" w:hAnsi="方正楷体_GBK" w:eastAsia="方正楷体_GBK" w:cs="方正楷体_GBK"/>
          <w:sz w:val="30"/>
          <w:szCs w:val="30"/>
          <w:lang w:eastAsia="zh-CN"/>
        </w:rPr>
        <w:t>。</w:t>
      </w:r>
    </w:p>
    <w:p>
      <w:pPr>
        <w:pStyle w:val="2"/>
        <w:pageBreakBefore w:val="0"/>
        <w:kinsoku/>
        <w:overflowPunct/>
        <w:topLinePunct w:val="0"/>
        <w:autoSpaceDE/>
        <w:autoSpaceDN/>
        <w:bidi w:val="0"/>
        <w:adjustRightInd/>
        <w:snapToGrid/>
        <w:spacing w:after="0" w:line="560" w:lineRule="exact"/>
        <w:ind w:firstLine="602" w:firstLineChars="200"/>
        <w:textAlignment w:val="auto"/>
        <w:rPr>
          <w:rFonts w:hint="eastAsia" w:ascii="方正楷体_GBK" w:hAnsi="方正楷体_GBK" w:eastAsia="方正楷体_GBK" w:cs="方正楷体_GBK"/>
          <w:b/>
          <w:bCs/>
          <w:sz w:val="30"/>
          <w:szCs w:val="30"/>
        </w:rPr>
      </w:pPr>
      <w:r>
        <w:rPr>
          <w:rFonts w:hint="eastAsia" w:ascii="方正楷体_GBK" w:hAnsi="方正楷体_GBK" w:eastAsia="方正楷体_GBK" w:cs="方正楷体_GBK"/>
          <w:b/>
          <w:bCs/>
          <w:sz w:val="30"/>
          <w:szCs w:val="30"/>
        </w:rPr>
        <w:t>（四）结算与付款方式</w:t>
      </w:r>
    </w:p>
    <w:p>
      <w:pPr>
        <w:pStyle w:val="6"/>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lang w:eastAsia="zh-CN"/>
        </w:rPr>
      </w:pPr>
      <w:r>
        <w:rPr>
          <w:rFonts w:hint="eastAsia" w:ascii="汉仪书宋二S" w:hAnsi="汉仪书宋二S" w:eastAsia="汉仪书宋二S" w:cs="汉仪书宋二S"/>
          <w:sz w:val="30"/>
          <w:szCs w:val="30"/>
          <w:lang w:val="en-US" w:eastAsia="zh-CN"/>
        </w:rPr>
        <w:t>①</w:t>
      </w:r>
      <w:r>
        <w:rPr>
          <w:rFonts w:hint="eastAsia" w:ascii="方正楷体_GBK" w:hAnsi="方正楷体_GBK" w:eastAsia="方正楷体_GBK" w:cs="方正楷体_GBK"/>
          <w:sz w:val="30"/>
          <w:szCs w:val="30"/>
        </w:rPr>
        <w:t>本项目</w:t>
      </w:r>
      <w:r>
        <w:rPr>
          <w:rFonts w:hint="eastAsia" w:ascii="方正楷体_GBK" w:hAnsi="方正楷体_GBK" w:eastAsia="方正楷体_GBK" w:cs="方正楷体_GBK"/>
          <w:sz w:val="30"/>
          <w:szCs w:val="30"/>
          <w:lang w:eastAsia="zh-CN"/>
        </w:rPr>
        <w:t>按月结算，每月费用根据比选中标价格按照履约时间均摊至各月，采购人</w:t>
      </w:r>
      <w:r>
        <w:rPr>
          <w:rFonts w:hint="eastAsia" w:ascii="方正楷体_GBK" w:hAnsi="方正楷体_GBK" w:eastAsia="方正楷体_GBK" w:cs="方正楷体_GBK"/>
          <w:sz w:val="30"/>
          <w:szCs w:val="30"/>
          <w:lang w:val="en-US" w:eastAsia="zh-CN"/>
        </w:rPr>
        <w:t>每年服务经费从机关工作经费中调剂安排解决，并</w:t>
      </w:r>
      <w:r>
        <w:rPr>
          <w:rFonts w:hint="eastAsia" w:ascii="方正楷体_GBK" w:hAnsi="方正楷体_GBK" w:eastAsia="方正楷体_GBK" w:cs="方正楷体_GBK"/>
          <w:sz w:val="30"/>
          <w:szCs w:val="30"/>
          <w:lang w:eastAsia="zh-CN"/>
        </w:rPr>
        <w:t>根据自身实际情况，按照供应商的服务时间和验收结果每年分两次付款（付款时间为每年的４月</w:t>
      </w:r>
      <w:r>
        <w:rPr>
          <w:rFonts w:hint="eastAsia" w:ascii="方正楷体_GBK" w:hAnsi="方正楷体_GBK" w:eastAsia="方正楷体_GBK" w:cs="方正楷体_GBK"/>
          <w:sz w:val="30"/>
          <w:szCs w:val="30"/>
          <w:lang w:val="en" w:eastAsia="zh-CN"/>
        </w:rPr>
        <w:t>30日和11月30日，第一次付款时间为2023年11月30日</w:t>
      </w:r>
      <w:r>
        <w:rPr>
          <w:rFonts w:hint="eastAsia" w:ascii="方正楷体_GBK" w:hAnsi="方正楷体_GBK" w:eastAsia="方正楷体_GBK" w:cs="方正楷体_GBK"/>
          <w:sz w:val="30"/>
          <w:szCs w:val="30"/>
          <w:lang w:eastAsia="zh-CN"/>
        </w:rPr>
        <w:t>）。</w:t>
      </w:r>
    </w:p>
    <w:p>
      <w:pPr>
        <w:pStyle w:val="6"/>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rPr>
      </w:pPr>
      <w:r>
        <w:rPr>
          <w:rFonts w:hint="eastAsia" w:ascii="汉仪书宋二S" w:hAnsi="汉仪书宋二S" w:eastAsia="汉仪书宋二S" w:cs="汉仪书宋二S"/>
          <w:sz w:val="30"/>
          <w:szCs w:val="30"/>
          <w:lang w:eastAsia="zh-CN"/>
        </w:rPr>
        <w:t>②</w:t>
      </w:r>
      <w:r>
        <w:rPr>
          <w:rFonts w:hint="eastAsia" w:ascii="方正楷体_GBK" w:hAnsi="方正楷体_GBK" w:eastAsia="方正楷体_GBK" w:cs="方正楷体_GBK"/>
          <w:sz w:val="30"/>
          <w:szCs w:val="30"/>
        </w:rPr>
        <w:t>供应</w:t>
      </w:r>
      <w:r>
        <w:rPr>
          <w:rFonts w:hint="eastAsia" w:ascii="方正楷体_GBK" w:hAnsi="方正楷体_GBK" w:eastAsia="方正楷体_GBK" w:cs="方正楷体_GBK"/>
          <w:sz w:val="30"/>
          <w:szCs w:val="30"/>
          <w:lang w:eastAsia="zh-CN"/>
        </w:rPr>
        <w:t>商须</w:t>
      </w:r>
      <w:r>
        <w:rPr>
          <w:rFonts w:hint="eastAsia" w:ascii="方正楷体_GBK" w:hAnsi="方正楷体_GBK" w:eastAsia="方正楷体_GBK" w:cs="方正楷体_GBK"/>
          <w:sz w:val="30"/>
          <w:szCs w:val="30"/>
          <w:lang w:val="en-US" w:eastAsia="zh-CN"/>
        </w:rPr>
        <w:t>在采购人付款前</w:t>
      </w:r>
      <w:r>
        <w:rPr>
          <w:rFonts w:hint="eastAsia" w:ascii="方正楷体_GBK" w:hAnsi="方正楷体_GBK" w:eastAsia="方正楷体_GBK" w:cs="方正楷体_GBK"/>
          <w:sz w:val="30"/>
          <w:szCs w:val="30"/>
          <w:lang w:eastAsia="zh-CN"/>
        </w:rPr>
        <w:t>提供等</w:t>
      </w:r>
      <w:r>
        <w:rPr>
          <w:rFonts w:hint="eastAsia" w:ascii="方正楷体_GBK" w:hAnsi="方正楷体_GBK" w:eastAsia="方正楷体_GBK" w:cs="方正楷体_GBK"/>
          <w:sz w:val="30"/>
          <w:szCs w:val="30"/>
        </w:rPr>
        <w:t>额的正式发票</w:t>
      </w:r>
      <w:r>
        <w:rPr>
          <w:rFonts w:hint="eastAsia" w:ascii="方正楷体_GBK" w:hAnsi="方正楷体_GBK" w:eastAsia="方正楷体_GBK" w:cs="方正楷体_GBK"/>
          <w:sz w:val="30"/>
          <w:szCs w:val="30"/>
          <w:lang w:eastAsia="zh-CN"/>
        </w:rPr>
        <w:t>、工作总结和相关印证资料</w:t>
      </w:r>
      <w:r>
        <w:rPr>
          <w:rFonts w:hint="eastAsia" w:ascii="方正楷体_GBK" w:hAnsi="方正楷体_GBK" w:eastAsia="方正楷体_GBK" w:cs="方正楷体_GBK"/>
          <w:sz w:val="30"/>
          <w:szCs w:val="30"/>
        </w:rPr>
        <w:t>给采购人，以便采购人及时办理付款手续</w:t>
      </w:r>
      <w:r>
        <w:rPr>
          <w:rFonts w:hint="eastAsia" w:ascii="方正楷体_GBK" w:hAnsi="方正楷体_GBK" w:eastAsia="方正楷体_GBK" w:cs="方正楷体_GBK"/>
          <w:sz w:val="30"/>
          <w:szCs w:val="30"/>
          <w:lang w:eastAsia="zh-CN"/>
        </w:rPr>
        <w:t>，</w:t>
      </w:r>
      <w:r>
        <w:rPr>
          <w:rFonts w:hint="eastAsia" w:ascii="方正楷体_GBK" w:hAnsi="方正楷体_GBK" w:eastAsia="方正楷体_GBK" w:cs="方正楷体_GBK"/>
          <w:sz w:val="30"/>
          <w:szCs w:val="30"/>
          <w:lang w:val="en-US" w:eastAsia="zh-CN"/>
        </w:rPr>
        <w:t>否则甲方有权拒绝付款且不承担任何违约责任。</w:t>
      </w:r>
    </w:p>
    <w:p>
      <w:pPr>
        <w:pStyle w:val="6"/>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rPr>
        <w:t>③</w:t>
      </w:r>
      <w:r>
        <w:rPr>
          <w:rFonts w:hint="eastAsia" w:ascii="方正楷体_GBK" w:hAnsi="方正楷体_GBK" w:eastAsia="方正楷体_GBK" w:cs="方正楷体_GBK"/>
          <w:sz w:val="30"/>
          <w:szCs w:val="30"/>
          <w:lang w:val="en-US" w:eastAsia="zh-CN"/>
        </w:rPr>
        <w:t>采购人因未能落实服务经费等原因，导致合同不能继续进行，采购人与中选供应商自动解约，双方均不负违约责任。</w:t>
      </w:r>
    </w:p>
    <w:p>
      <w:pPr>
        <w:pageBreakBefore w:val="0"/>
        <w:numPr>
          <w:ilvl w:val="0"/>
          <w:numId w:val="0"/>
        </w:numPr>
        <w:kinsoku/>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b/>
          <w:bCs/>
          <w:sz w:val="30"/>
          <w:szCs w:val="30"/>
          <w:lang w:eastAsia="zh-CN"/>
        </w:rPr>
        <w:t>（五）</w:t>
      </w:r>
      <w:r>
        <w:rPr>
          <w:rFonts w:hint="eastAsia" w:ascii="方正楷体_GBK" w:hAnsi="方正楷体_GBK" w:eastAsia="方正楷体_GBK" w:cs="方正楷体_GBK"/>
          <w:b/>
          <w:bCs/>
          <w:sz w:val="30"/>
          <w:szCs w:val="30"/>
        </w:rPr>
        <w:t>验收标准</w:t>
      </w:r>
      <w:r>
        <w:rPr>
          <w:rFonts w:hint="eastAsia" w:ascii="方正楷体_GBK" w:hAnsi="方正楷体_GBK" w:eastAsia="方正楷体_GBK" w:cs="方正楷体_GBK"/>
          <w:sz w:val="30"/>
          <w:szCs w:val="30"/>
        </w:rPr>
        <w:t>：</w:t>
      </w:r>
    </w:p>
    <w:p>
      <w:pPr>
        <w:pageBreakBefore w:val="0"/>
        <w:numPr>
          <w:ilvl w:val="0"/>
          <w:numId w:val="0"/>
        </w:numPr>
        <w:kinsoku/>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lang w:eastAsia="zh-CN"/>
        </w:rPr>
        <w:t>　　</w:t>
      </w:r>
      <w:r>
        <w:rPr>
          <w:rFonts w:hint="eastAsia" w:ascii="汉仪书宋二S" w:hAnsi="汉仪书宋二S" w:eastAsia="汉仪书宋二S" w:cs="汉仪书宋二S"/>
          <w:sz w:val="30"/>
          <w:szCs w:val="30"/>
          <w:lang w:eastAsia="zh-CN"/>
        </w:rPr>
        <w:t>①</w:t>
      </w:r>
      <w:r>
        <w:rPr>
          <w:rFonts w:hint="eastAsia" w:ascii="方正楷体_GBK" w:hAnsi="方正楷体_GBK" w:eastAsia="方正楷体_GBK" w:cs="方正楷体_GBK"/>
          <w:sz w:val="30"/>
          <w:szCs w:val="30"/>
        </w:rPr>
        <w:t>按国家有关规定、采购文件的质量要求和技术指标、中标供应商的响应文件及承诺以及合同约定标准进行验收；履约验收按照《四川省政府采购项目需求论证和履约验收管理办法》的要求组织进行。</w:t>
      </w:r>
    </w:p>
    <w:p>
      <w:pPr>
        <w:pStyle w:val="2"/>
        <w:pageBreakBefore w:val="0"/>
        <w:kinsoku/>
        <w:overflowPunct/>
        <w:topLinePunct w:val="0"/>
        <w:autoSpaceDE/>
        <w:autoSpaceDN/>
        <w:bidi w:val="0"/>
        <w:adjustRightInd/>
        <w:snapToGrid/>
        <w:spacing w:after="0" w:line="560" w:lineRule="exact"/>
        <w:ind w:firstLine="600" w:firstLineChars="200"/>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color w:val="000000"/>
          <w:sz w:val="30"/>
          <w:szCs w:val="30"/>
          <w:lang w:val="en-US" w:eastAsia="zh-CN"/>
        </w:rPr>
        <w:t>②</w:t>
      </w:r>
      <w:r>
        <w:rPr>
          <w:rFonts w:hint="eastAsia" w:ascii="方正楷体_GBK" w:hAnsi="方正楷体_GBK" w:eastAsia="方正楷体_GBK" w:cs="方正楷体_GBK"/>
          <w:color w:val="000000"/>
          <w:sz w:val="30"/>
          <w:szCs w:val="30"/>
          <w:lang w:val="en-US" w:eastAsia="zh-CN"/>
        </w:rPr>
        <w:t>由采购人根据合同内容进行考核验收，未完成合同约定视为成交供应商违约，采购人有权随时终止合同。</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b/>
          <w:kern w:val="1"/>
          <w:sz w:val="30"/>
          <w:szCs w:val="30"/>
          <w:lang w:eastAsia="zh-CN"/>
        </w:rPr>
      </w:pPr>
      <w:r>
        <w:rPr>
          <w:rFonts w:hint="eastAsia" w:ascii="方正楷体_GBK" w:hAnsi="方正楷体_GBK" w:eastAsia="方正楷体_GBK" w:cs="方正楷体_GBK"/>
          <w:b/>
          <w:kern w:val="1"/>
          <w:sz w:val="30"/>
          <w:szCs w:val="30"/>
        </w:rPr>
        <w:t>（六）</w:t>
      </w:r>
      <w:r>
        <w:rPr>
          <w:rFonts w:hint="eastAsia" w:ascii="方正楷体_GBK" w:hAnsi="方正楷体_GBK" w:eastAsia="方正楷体_GBK" w:cs="方正楷体_GBK"/>
          <w:b/>
          <w:kern w:val="1"/>
          <w:sz w:val="30"/>
          <w:szCs w:val="30"/>
          <w:lang w:eastAsia="zh-CN"/>
        </w:rPr>
        <w:t>保密协议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成交供应商需按照采购人的要求签订保密协议。</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color w:val="000000"/>
          <w:sz w:val="30"/>
          <w:szCs w:val="30"/>
          <w:lang w:eastAsia="zh-CN"/>
        </w:rPr>
      </w:pPr>
      <w:r>
        <w:rPr>
          <w:rFonts w:hint="eastAsia" w:ascii="方正楷体_GBK" w:hAnsi="方正楷体_GBK" w:eastAsia="方正楷体_GBK" w:cs="方正楷体_GBK"/>
          <w:b/>
          <w:kern w:val="1"/>
          <w:sz w:val="30"/>
          <w:szCs w:val="30"/>
        </w:rPr>
        <w:t>（七）</w:t>
      </w:r>
      <w:r>
        <w:rPr>
          <w:rFonts w:hint="eastAsia" w:ascii="方正楷体_GBK" w:hAnsi="方正楷体_GBK" w:eastAsia="方正楷体_GBK" w:cs="方正楷体_GBK"/>
          <w:b/>
          <w:bCs/>
          <w:sz w:val="30"/>
          <w:szCs w:val="30"/>
        </w:rPr>
        <w:t>违约责任</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lang w:val="en-US" w:eastAsia="zh-CN" w:bidi="ar-SA"/>
        </w:rPr>
      </w:pPr>
      <w:r>
        <w:rPr>
          <w:rFonts w:hint="eastAsia" w:ascii="汉仪书宋二S" w:hAnsi="汉仪书宋二S" w:eastAsia="汉仪书宋二S" w:cs="汉仪书宋二S"/>
          <w:sz w:val="30"/>
          <w:szCs w:val="30"/>
          <w:lang w:val="en-US" w:eastAsia="zh-CN" w:bidi="ar-SA"/>
        </w:rPr>
        <w:t>①</w:t>
      </w:r>
      <w:r>
        <w:rPr>
          <w:rFonts w:hint="eastAsia" w:ascii="方正楷体_GBK" w:hAnsi="方正楷体_GBK" w:eastAsia="方正楷体_GBK" w:cs="方正楷体_GBK"/>
          <w:sz w:val="30"/>
          <w:szCs w:val="30"/>
          <w:lang w:val="en-US" w:eastAsia="zh-CN" w:bidi="ar-SA"/>
        </w:rPr>
        <w:t>采购人与成交供应商必须遵守本合同并执行合同中的各项规定，保证本合同的正常履行。任何一方违约给对方造成的直接损失均负有赔偿责任，同时需向对方支付合同金额10%的违约金。同时采购人有权终止合同，且不承担任何违约责任。</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汉仪书宋二S" w:hAnsi="汉仪书宋二S" w:eastAsia="汉仪书宋二S" w:cs="汉仪书宋二S"/>
          <w:kern w:val="1"/>
          <w:sz w:val="30"/>
          <w:szCs w:val="30"/>
        </w:rPr>
        <w:t>②</w:t>
      </w:r>
      <w:r>
        <w:rPr>
          <w:rFonts w:hint="eastAsia" w:ascii="方正楷体_GBK" w:hAnsi="方正楷体_GBK" w:eastAsia="方正楷体_GBK" w:cs="方正楷体_GBK"/>
          <w:kern w:val="1"/>
          <w:sz w:val="30"/>
          <w:szCs w:val="30"/>
        </w:rPr>
        <w:t>如因</w:t>
      </w:r>
      <w:r>
        <w:rPr>
          <w:rFonts w:hint="eastAsia" w:ascii="方正楷体_GBK" w:hAnsi="方正楷体_GBK" w:eastAsia="方正楷体_GBK" w:cs="方正楷体_GBK"/>
          <w:kern w:val="1"/>
          <w:sz w:val="30"/>
          <w:szCs w:val="30"/>
          <w:lang w:eastAsia="zh-CN"/>
        </w:rPr>
        <w:t>成交供应商</w:t>
      </w:r>
      <w:r>
        <w:rPr>
          <w:rFonts w:hint="eastAsia" w:ascii="方正楷体_GBK" w:hAnsi="方正楷体_GBK" w:eastAsia="方正楷体_GBK" w:cs="方正楷体_GBK"/>
          <w:kern w:val="1"/>
          <w:sz w:val="30"/>
          <w:szCs w:val="30"/>
        </w:rPr>
        <w:t>在履行过程中的疏忽、失职、过错等故意或者过失原因给</w:t>
      </w:r>
      <w:r>
        <w:rPr>
          <w:rFonts w:hint="eastAsia" w:ascii="方正楷体_GBK" w:hAnsi="方正楷体_GBK" w:eastAsia="方正楷体_GBK" w:cs="方正楷体_GBK"/>
          <w:kern w:val="1"/>
          <w:sz w:val="30"/>
          <w:szCs w:val="30"/>
          <w:lang w:eastAsia="zh-CN"/>
        </w:rPr>
        <w:t>采购人</w:t>
      </w:r>
      <w:r>
        <w:rPr>
          <w:rFonts w:hint="eastAsia" w:ascii="方正楷体_GBK" w:hAnsi="方正楷体_GBK" w:eastAsia="方正楷体_GBK" w:cs="方正楷体_GBK"/>
          <w:kern w:val="1"/>
          <w:sz w:val="30"/>
          <w:szCs w:val="30"/>
        </w:rPr>
        <w:t>方造成损失或侵害，包括但不限于</w:t>
      </w:r>
      <w:r>
        <w:rPr>
          <w:rFonts w:hint="eastAsia" w:ascii="方正楷体_GBK" w:hAnsi="方正楷体_GBK" w:eastAsia="方正楷体_GBK" w:cs="方正楷体_GBK"/>
          <w:kern w:val="1"/>
          <w:sz w:val="30"/>
          <w:szCs w:val="30"/>
          <w:lang w:eastAsia="zh-CN"/>
        </w:rPr>
        <w:t>采购人</w:t>
      </w:r>
      <w:r>
        <w:rPr>
          <w:rFonts w:hint="eastAsia" w:ascii="方正楷体_GBK" w:hAnsi="方正楷体_GBK" w:eastAsia="方正楷体_GBK" w:cs="方正楷体_GBK"/>
          <w:kern w:val="1"/>
          <w:sz w:val="30"/>
          <w:szCs w:val="30"/>
        </w:rPr>
        <w:t>本身的财产损失、由此而导致的</w:t>
      </w:r>
      <w:r>
        <w:rPr>
          <w:rFonts w:hint="eastAsia" w:ascii="方正楷体_GBK" w:hAnsi="方正楷体_GBK" w:eastAsia="方正楷体_GBK" w:cs="方正楷体_GBK"/>
          <w:kern w:val="1"/>
          <w:sz w:val="30"/>
          <w:szCs w:val="30"/>
          <w:lang w:eastAsia="zh-CN"/>
        </w:rPr>
        <w:t>采购人</w:t>
      </w:r>
      <w:r>
        <w:rPr>
          <w:rFonts w:hint="eastAsia" w:ascii="方正楷体_GBK" w:hAnsi="方正楷体_GBK" w:eastAsia="方正楷体_GBK" w:cs="方正楷体_GBK"/>
          <w:kern w:val="1"/>
          <w:sz w:val="30"/>
          <w:szCs w:val="30"/>
        </w:rPr>
        <w:t>对任何第三方的法律责任等，</w:t>
      </w:r>
      <w:r>
        <w:rPr>
          <w:rFonts w:hint="eastAsia" w:ascii="方正楷体_GBK" w:hAnsi="方正楷体_GBK" w:eastAsia="方正楷体_GBK" w:cs="方正楷体_GBK"/>
          <w:kern w:val="1"/>
          <w:sz w:val="30"/>
          <w:szCs w:val="30"/>
          <w:lang w:eastAsia="zh-CN"/>
        </w:rPr>
        <w:t>成交供应商</w:t>
      </w:r>
      <w:r>
        <w:rPr>
          <w:rFonts w:hint="eastAsia" w:ascii="方正楷体_GBK" w:hAnsi="方正楷体_GBK" w:eastAsia="方正楷体_GBK" w:cs="方正楷体_GBK"/>
          <w:kern w:val="1"/>
          <w:sz w:val="30"/>
          <w:szCs w:val="30"/>
        </w:rPr>
        <w:t>方对此均应承担全部的赔偿责任</w:t>
      </w:r>
      <w:r>
        <w:rPr>
          <w:rFonts w:hint="eastAsia" w:ascii="方正楷体_GBK" w:hAnsi="方正楷体_GBK" w:eastAsia="方正楷体_GBK" w:cs="方正楷体_GBK"/>
          <w:kern w:val="1"/>
          <w:sz w:val="30"/>
          <w:szCs w:val="30"/>
          <w:lang w:eastAsia="zh-CN"/>
        </w:rPr>
        <w:t>，同时采购人有权终止合同，且不承担任何违约责任</w:t>
      </w:r>
      <w:r>
        <w:rPr>
          <w:rFonts w:hint="eastAsia" w:ascii="方正楷体_GBK" w:hAnsi="方正楷体_GBK" w:eastAsia="方正楷体_GBK" w:cs="方正楷体_GBK"/>
          <w:kern w:val="1"/>
          <w:sz w:val="30"/>
          <w:szCs w:val="30"/>
        </w:rPr>
        <w:t>。</w:t>
      </w:r>
    </w:p>
    <w:p>
      <w:pPr>
        <w:pStyle w:val="2"/>
        <w:pageBreakBefore w:val="0"/>
        <w:kinsoku/>
        <w:overflowPunct/>
        <w:topLinePunct w:val="0"/>
        <w:autoSpaceDE/>
        <w:autoSpaceDN/>
        <w:bidi w:val="0"/>
        <w:adjustRightInd/>
        <w:snapToGrid/>
        <w:spacing w:after="0" w:line="560" w:lineRule="exact"/>
        <w:textAlignment w:val="auto"/>
        <w:rPr>
          <w:rFonts w:hint="eastAsia" w:ascii="方正楷体_GBK" w:hAnsi="方正楷体_GBK" w:eastAsia="方正楷体_GBK" w:cs="方正楷体_GBK"/>
          <w:b/>
          <w:kern w:val="1"/>
          <w:sz w:val="30"/>
          <w:szCs w:val="30"/>
        </w:rPr>
      </w:pPr>
      <w:r>
        <w:rPr>
          <w:rFonts w:hint="eastAsia" w:ascii="方正楷体_GBK" w:hAnsi="方正楷体_GBK" w:eastAsia="方正楷体_GBK" w:cs="方正楷体_GBK"/>
          <w:b/>
          <w:kern w:val="1"/>
          <w:sz w:val="30"/>
          <w:szCs w:val="30"/>
          <w:lang w:eastAsia="zh-CN"/>
        </w:rPr>
        <w:t>　　（八）</w:t>
      </w:r>
      <w:r>
        <w:rPr>
          <w:rFonts w:hint="eastAsia" w:ascii="方正楷体_GBK" w:hAnsi="方正楷体_GBK" w:eastAsia="方正楷体_GBK" w:cs="方正楷体_GBK"/>
          <w:b/>
          <w:kern w:val="1"/>
          <w:sz w:val="30"/>
          <w:szCs w:val="30"/>
        </w:rPr>
        <w:t>争议解决办法</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汉仪书宋二S" w:hAnsi="汉仪书宋二S" w:eastAsia="汉仪书宋二S" w:cs="汉仪书宋二S"/>
          <w:kern w:val="1"/>
          <w:sz w:val="30"/>
          <w:szCs w:val="30"/>
        </w:rPr>
        <w:t>①</w:t>
      </w:r>
      <w:r>
        <w:rPr>
          <w:rFonts w:hint="eastAsia" w:ascii="方正楷体_GBK" w:hAnsi="方正楷体_GBK" w:eastAsia="方正楷体_GBK" w:cs="方正楷体_GBK"/>
          <w:kern w:val="1"/>
          <w:sz w:val="30"/>
          <w:szCs w:val="30"/>
          <w:lang w:eastAsia="zh-CN"/>
        </w:rPr>
        <w:t>采购人和成交供应商</w:t>
      </w:r>
      <w:r>
        <w:rPr>
          <w:rFonts w:hint="eastAsia" w:ascii="方正楷体_GBK" w:hAnsi="方正楷体_GBK" w:eastAsia="方正楷体_GBK" w:cs="方正楷体_GBK"/>
          <w:kern w:val="1"/>
          <w:sz w:val="30"/>
          <w:szCs w:val="30"/>
        </w:rPr>
        <w:t>就本协议所产生的任何争议都应该进行友好协商，协商解决不成的，任何一方均可向</w:t>
      </w:r>
      <w:r>
        <w:rPr>
          <w:rFonts w:hint="eastAsia" w:ascii="方正楷体_GBK" w:hAnsi="方正楷体_GBK" w:eastAsia="方正楷体_GBK" w:cs="方正楷体_GBK"/>
          <w:kern w:val="1"/>
          <w:sz w:val="30"/>
          <w:szCs w:val="30"/>
          <w:lang w:val="en-US" w:eastAsia="zh-CN"/>
        </w:rPr>
        <w:t>采购人</w:t>
      </w:r>
      <w:r>
        <w:rPr>
          <w:rFonts w:hint="eastAsia" w:ascii="方正楷体_GBK" w:hAnsi="方正楷体_GBK" w:eastAsia="方正楷体_GBK" w:cs="方正楷体_GBK"/>
          <w:kern w:val="1"/>
          <w:sz w:val="30"/>
          <w:szCs w:val="30"/>
        </w:rPr>
        <w:t>所在地有管辖权的人民法院提起诉讼。</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汉仪书宋二S" w:hAnsi="汉仪书宋二S" w:eastAsia="汉仪书宋二S" w:cs="汉仪书宋二S"/>
          <w:kern w:val="1"/>
          <w:sz w:val="30"/>
          <w:szCs w:val="30"/>
        </w:rPr>
        <w:t>②</w:t>
      </w:r>
      <w:r>
        <w:rPr>
          <w:rFonts w:hint="eastAsia" w:ascii="方正楷体_GBK" w:hAnsi="方正楷体_GBK" w:eastAsia="方正楷体_GBK" w:cs="方正楷体_GBK"/>
          <w:kern w:val="1"/>
          <w:sz w:val="30"/>
          <w:szCs w:val="30"/>
        </w:rPr>
        <w:t>诉讼费应由败诉方承担。</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汉仪书宋二S" w:hAnsi="汉仪书宋二S" w:eastAsia="汉仪书宋二S" w:cs="汉仪书宋二S"/>
          <w:kern w:val="1"/>
          <w:sz w:val="30"/>
          <w:szCs w:val="30"/>
        </w:rPr>
        <w:t>③</w:t>
      </w:r>
      <w:r>
        <w:rPr>
          <w:rFonts w:hint="eastAsia" w:ascii="方正楷体_GBK" w:hAnsi="方正楷体_GBK" w:eastAsia="方正楷体_GBK" w:cs="方正楷体_GBK"/>
          <w:kern w:val="1"/>
          <w:sz w:val="30"/>
          <w:szCs w:val="30"/>
        </w:rPr>
        <w:t>在诉讼期间，除正在进行诉讼的部分外，合同其他部分继续执行。</w:t>
      </w:r>
    </w:p>
    <w:p>
      <w:pPr>
        <w:pageBreakBefore w:val="0"/>
        <w:kinsoku/>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b/>
          <w:kern w:val="1"/>
          <w:sz w:val="30"/>
          <w:szCs w:val="30"/>
        </w:rPr>
      </w:pPr>
      <w:r>
        <w:rPr>
          <w:rFonts w:hint="eastAsia" w:ascii="方正楷体_GBK" w:hAnsi="方正楷体_GBK" w:eastAsia="方正楷体_GBK" w:cs="方正楷体_GBK"/>
          <w:b/>
          <w:kern w:val="1"/>
          <w:sz w:val="30"/>
          <w:szCs w:val="30"/>
        </w:rPr>
        <w:t>（</w:t>
      </w:r>
      <w:r>
        <w:rPr>
          <w:rFonts w:hint="eastAsia" w:ascii="方正楷体_GBK" w:hAnsi="方正楷体_GBK" w:eastAsia="方正楷体_GBK" w:cs="方正楷体_GBK"/>
          <w:b/>
          <w:kern w:val="1"/>
          <w:sz w:val="30"/>
          <w:szCs w:val="30"/>
          <w:lang w:eastAsia="zh-CN"/>
        </w:rPr>
        <w:t>九</w:t>
      </w:r>
      <w:r>
        <w:rPr>
          <w:rFonts w:hint="eastAsia" w:ascii="方正楷体_GBK" w:hAnsi="方正楷体_GBK" w:eastAsia="方正楷体_GBK" w:cs="方正楷体_GBK"/>
          <w:b/>
          <w:kern w:val="1"/>
          <w:sz w:val="30"/>
          <w:szCs w:val="30"/>
        </w:rPr>
        <w:t>）其他相关事宜</w:t>
      </w:r>
    </w:p>
    <w:p>
      <w:pPr>
        <w:pageBreakBefore w:val="0"/>
        <w:widowControl/>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rPr>
      </w:pPr>
      <w:r>
        <w:rPr>
          <w:rFonts w:hint="eastAsia" w:ascii="汉仪书宋二S" w:hAnsi="汉仪书宋二S" w:eastAsia="汉仪书宋二S" w:cs="汉仪书宋二S"/>
          <w:sz w:val="30"/>
          <w:szCs w:val="30"/>
        </w:rPr>
        <w:t>①</w:t>
      </w:r>
      <w:r>
        <w:rPr>
          <w:rFonts w:hint="eastAsia" w:ascii="方正楷体_GBK" w:hAnsi="方正楷体_GBK" w:eastAsia="方正楷体_GBK" w:cs="方正楷体_GBK"/>
          <w:sz w:val="30"/>
          <w:szCs w:val="30"/>
        </w:rPr>
        <w:t>有效的营业执照、组织机构代码证、税务登记证副本复印件或三证合一新证副本复印件（加盖投标人鲜章）。</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rPr>
      </w:pPr>
      <w:r>
        <w:rPr>
          <w:rFonts w:hint="eastAsia" w:ascii="汉仪书宋二S" w:hAnsi="汉仪书宋二S" w:eastAsia="汉仪书宋二S" w:cs="汉仪书宋二S"/>
          <w:sz w:val="30"/>
          <w:szCs w:val="30"/>
        </w:rPr>
        <w:t>②</w:t>
      </w:r>
      <w:r>
        <w:rPr>
          <w:rFonts w:hint="eastAsia" w:ascii="方正楷体_GBK" w:hAnsi="方正楷体_GBK" w:eastAsia="方正楷体_GBK" w:cs="方正楷体_GBK"/>
          <w:sz w:val="30"/>
          <w:szCs w:val="30"/>
        </w:rPr>
        <w:t>法定代表人授权书原件（法人代表亲自参加投标则无须提供）；</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rPr>
      </w:pPr>
      <w:r>
        <w:rPr>
          <w:rFonts w:hint="eastAsia" w:ascii="汉仪书宋二S" w:hAnsi="汉仪书宋二S" w:eastAsia="汉仪书宋二S" w:cs="汉仪书宋二S"/>
          <w:sz w:val="30"/>
          <w:szCs w:val="30"/>
        </w:rPr>
        <w:t>③</w:t>
      </w:r>
      <w:r>
        <w:rPr>
          <w:rFonts w:hint="eastAsia" w:ascii="方正楷体_GBK" w:hAnsi="方正楷体_GBK" w:eastAsia="方正楷体_GBK" w:cs="方正楷体_GBK"/>
          <w:sz w:val="30"/>
          <w:szCs w:val="30"/>
        </w:rPr>
        <w:t>法人代表和授权代表身份证复印件（法人代表亲自参加投标则无须提供后者）；</w:t>
      </w:r>
    </w:p>
    <w:p>
      <w:pPr>
        <w:pageBreakBefore w:val="0"/>
        <w:widowControl/>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rPr>
      </w:pPr>
      <w:r>
        <w:rPr>
          <w:rFonts w:hint="eastAsia" w:ascii="汉仪书宋二S" w:hAnsi="汉仪书宋二S" w:eastAsia="汉仪书宋二S" w:cs="汉仪书宋二S"/>
          <w:sz w:val="30"/>
          <w:szCs w:val="30"/>
        </w:rPr>
        <w:t>④</w:t>
      </w:r>
      <w:r>
        <w:rPr>
          <w:rFonts w:hint="eastAsia" w:ascii="方正楷体_GBK" w:hAnsi="方正楷体_GBK" w:eastAsia="方正楷体_GBK" w:cs="方正楷体_GBK"/>
          <w:sz w:val="30"/>
          <w:szCs w:val="30"/>
        </w:rPr>
        <w:t>投标人具有健全的财务会计制度</w:t>
      </w:r>
      <w:r>
        <w:rPr>
          <w:rFonts w:hint="eastAsia" w:ascii="方正楷体_GBK" w:hAnsi="方正楷体_GBK" w:eastAsia="方正楷体_GBK" w:cs="方正楷体_GBK"/>
          <w:sz w:val="30"/>
          <w:szCs w:val="30"/>
          <w:lang w:eastAsia="zh-CN"/>
        </w:rPr>
        <w:t>承诺书原件</w:t>
      </w:r>
      <w:r>
        <w:rPr>
          <w:rFonts w:hint="eastAsia" w:ascii="方正楷体_GBK" w:hAnsi="方正楷体_GBK" w:eastAsia="方正楷体_GBK" w:cs="方正楷体_GBK"/>
          <w:sz w:val="30"/>
          <w:szCs w:val="30"/>
        </w:rPr>
        <w:t>（加盖投标人鲜章）。</w:t>
      </w:r>
    </w:p>
    <w:p>
      <w:pPr>
        <w:pageBreakBefore w:val="0"/>
        <w:widowControl/>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rPr>
      </w:pPr>
      <w:r>
        <w:rPr>
          <w:rFonts w:hint="eastAsia" w:ascii="汉仪书宋二S" w:hAnsi="汉仪书宋二S" w:eastAsia="汉仪书宋二S" w:cs="汉仪书宋二S"/>
          <w:sz w:val="30"/>
          <w:szCs w:val="30"/>
        </w:rPr>
        <w:t>⑤</w:t>
      </w:r>
      <w:r>
        <w:rPr>
          <w:rFonts w:hint="eastAsia" w:ascii="方正楷体_GBK" w:hAnsi="方正楷体_GBK" w:eastAsia="方正楷体_GBK" w:cs="方正楷体_GBK"/>
          <w:sz w:val="30"/>
          <w:szCs w:val="30"/>
        </w:rPr>
        <w:t>参加本次政府采购活动前三年内，在经营活动中具有良好商业信誉和无重大违法记录的承诺原件（加盖投标人鲜章）。</w:t>
      </w:r>
    </w:p>
    <w:p>
      <w:pPr>
        <w:pageBreakBefore w:val="0"/>
        <w:widowControl/>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rPr>
      </w:pPr>
      <w:r>
        <w:rPr>
          <w:rFonts w:hint="eastAsia" w:ascii="汉仪书宋二S" w:hAnsi="汉仪书宋二S" w:eastAsia="汉仪书宋二S" w:cs="汉仪书宋二S"/>
          <w:sz w:val="30"/>
          <w:szCs w:val="30"/>
        </w:rPr>
        <w:t>⑥</w:t>
      </w:r>
      <w:r>
        <w:rPr>
          <w:rFonts w:hint="eastAsia" w:ascii="方正楷体_GBK" w:hAnsi="方正楷体_GBK" w:eastAsia="方正楷体_GBK" w:cs="方正楷体_GBK"/>
          <w:sz w:val="30"/>
          <w:szCs w:val="30"/>
          <w:lang w:eastAsia="zh-CN"/>
        </w:rPr>
        <w:t>参与比选供应商及</w:t>
      </w:r>
      <w:r>
        <w:rPr>
          <w:rFonts w:hint="eastAsia" w:ascii="方正楷体_GBK" w:hAnsi="方正楷体_GBK" w:eastAsia="方正楷体_GBK" w:cs="方正楷体_GBK"/>
          <w:sz w:val="30"/>
          <w:szCs w:val="30"/>
        </w:rPr>
        <w:t>法定代表人无行贿犯罪记录书面承诺；投标人没有限制或禁止竞标的情形的书面承诺（加盖投标人鲜章）。</w:t>
      </w:r>
    </w:p>
    <w:p>
      <w:pPr>
        <w:pageBreakBefore w:val="0"/>
        <w:widowControl/>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rPr>
      </w:pPr>
      <w:r>
        <w:rPr>
          <w:rFonts w:hint="eastAsia" w:ascii="汉仪书宋二S" w:hAnsi="汉仪书宋二S" w:eastAsia="汉仪书宋二S" w:cs="汉仪书宋二S"/>
          <w:sz w:val="30"/>
          <w:szCs w:val="30"/>
        </w:rPr>
        <w:t>⑦</w:t>
      </w:r>
      <w:r>
        <w:rPr>
          <w:rFonts w:hint="eastAsia" w:ascii="方正楷体_GBK" w:hAnsi="方正楷体_GBK" w:eastAsia="方正楷体_GBK" w:cs="方正楷体_GBK"/>
          <w:sz w:val="30"/>
          <w:szCs w:val="30"/>
        </w:rPr>
        <w:t>具有履行合同所必须的设备和专业技术能力的承诺原件（加盖投标人鲜章）。</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汉仪书宋二S" w:hAnsi="汉仪书宋二S" w:eastAsia="汉仪书宋二S" w:cs="汉仪书宋二S"/>
          <w:kern w:val="1"/>
          <w:sz w:val="30"/>
          <w:szCs w:val="30"/>
        </w:rPr>
        <w:t>⑧</w:t>
      </w:r>
      <w:r>
        <w:rPr>
          <w:rFonts w:hint="eastAsia" w:ascii="方正楷体_GBK" w:hAnsi="方正楷体_GBK" w:eastAsia="方正楷体_GBK" w:cs="方正楷体_GBK"/>
          <w:kern w:val="1"/>
          <w:sz w:val="30"/>
          <w:szCs w:val="30"/>
        </w:rPr>
        <w:t>本项目要求的特殊资质：无；</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方正楷体_GBK" w:hAnsi="方正楷体_GBK" w:eastAsia="方正楷体_GBK" w:cs="方正楷体_GBK"/>
          <w:kern w:val="1"/>
          <w:sz w:val="30"/>
          <w:szCs w:val="30"/>
        </w:rPr>
        <w:t>⑨本招标项目接受不联合体投标；</w:t>
      </w:r>
    </w:p>
    <w:p>
      <w:pPr>
        <w:pageBreakBefore w:val="0"/>
        <w:kinsoku/>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b/>
          <w:sz w:val="30"/>
          <w:szCs w:val="30"/>
          <w:lang w:eastAsia="zh-CN"/>
        </w:rPr>
      </w:pPr>
      <w:r>
        <w:rPr>
          <w:rFonts w:hint="eastAsia" w:ascii="方正楷体_GBK" w:hAnsi="方正楷体_GBK" w:eastAsia="方正楷体_GBK" w:cs="方正楷体_GBK"/>
          <w:b/>
          <w:bCs/>
          <w:sz w:val="30"/>
          <w:szCs w:val="30"/>
        </w:rPr>
        <w:t>六、</w:t>
      </w:r>
      <w:r>
        <w:rPr>
          <w:rFonts w:hint="eastAsia" w:ascii="方正楷体_GBK" w:hAnsi="方正楷体_GBK" w:eastAsia="方正楷体_GBK" w:cs="方正楷体_GBK"/>
          <w:b/>
          <w:sz w:val="30"/>
          <w:szCs w:val="30"/>
        </w:rPr>
        <w:t>采用的采购方式：</w:t>
      </w:r>
      <w:r>
        <w:rPr>
          <w:rFonts w:hint="eastAsia" w:ascii="方正楷体_GBK" w:hAnsi="方正楷体_GBK" w:eastAsia="方正楷体_GBK" w:cs="方正楷体_GBK"/>
          <w:b/>
          <w:sz w:val="30"/>
          <w:szCs w:val="30"/>
          <w:lang w:eastAsia="zh-CN"/>
        </w:rPr>
        <w:t>比选</w:t>
      </w:r>
    </w:p>
    <w:p>
      <w:pPr>
        <w:pageBreakBefore w:val="0"/>
        <w:tabs>
          <w:tab w:val="left" w:pos="3780"/>
        </w:tabs>
        <w:kinsoku/>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sz w:val="30"/>
          <w:szCs w:val="30"/>
        </w:rPr>
        <w:t>七、采用的评审方法及标准</w:t>
      </w:r>
    </w:p>
    <w:p>
      <w:pPr>
        <w:pageBreakBefore w:val="0"/>
        <w:tabs>
          <w:tab w:val="left" w:pos="3780"/>
        </w:tabs>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lang w:eastAsia="zh-CN"/>
        </w:rPr>
        <w:t>（二）</w:t>
      </w:r>
      <w:r>
        <w:rPr>
          <w:rFonts w:hint="eastAsia" w:ascii="方正楷体_GBK" w:hAnsi="方正楷体_GBK" w:eastAsia="方正楷体_GBK" w:cs="方正楷体_GBK"/>
          <w:sz w:val="30"/>
          <w:szCs w:val="30"/>
        </w:rPr>
        <w:t>评审方法：综合评分法</w:t>
      </w:r>
    </w:p>
    <w:p>
      <w:pPr>
        <w:pageBreakBefore w:val="0"/>
        <w:kinsoku/>
        <w:overflowPunct/>
        <w:topLinePunct w:val="0"/>
        <w:autoSpaceDE/>
        <w:autoSpaceDN/>
        <w:bidi w:val="0"/>
        <w:adjustRightInd/>
        <w:snapToGrid/>
        <w:spacing w:line="560" w:lineRule="exact"/>
        <w:ind w:firstLine="602" w:firstLineChars="200"/>
        <w:jc w:val="center"/>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sz w:val="30"/>
          <w:szCs w:val="30"/>
        </w:rPr>
        <w:t>评分标准</w:t>
      </w:r>
    </w:p>
    <w:tbl>
      <w:tblPr>
        <w:tblStyle w:val="10"/>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50"/>
        <w:gridCol w:w="1390"/>
        <w:gridCol w:w="735"/>
        <w:gridCol w:w="5345"/>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序号</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评分因素</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分值</w:t>
            </w:r>
          </w:p>
        </w:tc>
        <w:tc>
          <w:tcPr>
            <w:tcW w:w="5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评分标准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１1</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报价</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val="en-US" w:eastAsia="zh-CN"/>
              </w:rPr>
              <w:t>25分</w:t>
            </w:r>
          </w:p>
        </w:tc>
        <w:tc>
          <w:tcPr>
            <w:tcW w:w="5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以本次最低有效投标报价为基准价，有效投标报价得分=(基准价／有效投标报价)*</w:t>
            </w:r>
            <w:r>
              <w:rPr>
                <w:rFonts w:hint="eastAsia" w:ascii="方正楷体_GBK" w:hAnsi="方正楷体_GBK" w:eastAsia="方正楷体_GBK" w:cs="方正楷体_GBK"/>
                <w:sz w:val="30"/>
                <w:szCs w:val="30"/>
                <w:lang w:val="en-US" w:eastAsia="zh-CN"/>
              </w:rPr>
              <w:t>25</w:t>
            </w:r>
            <w:r>
              <w:rPr>
                <w:rFonts w:hint="eastAsia" w:ascii="方正楷体_GBK" w:hAnsi="方正楷体_GBK" w:eastAsia="方正楷体_GBK" w:cs="方正楷体_GBK"/>
                <w:sz w:val="30"/>
                <w:szCs w:val="30"/>
                <w:lang w:eastAsia="zh-CN"/>
              </w:rPr>
              <w:t>*100%。</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0" w:hRule="atLeas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lang w:val="en-US" w:eastAsia="zh-CN"/>
              </w:rPr>
              <w:t>２2</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lang w:val="en-US" w:eastAsia="zh-CN"/>
              </w:rPr>
              <w:t>项目要求</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lang w:val="en-US" w:eastAsia="zh-CN"/>
              </w:rPr>
              <w:t>2</w:t>
            </w:r>
            <w:r>
              <w:rPr>
                <w:rFonts w:hint="eastAsia" w:ascii="方正楷体_GBK" w:hAnsi="方正楷体_GBK" w:eastAsia="方正楷体_GBK" w:cs="方正楷体_GBK"/>
                <w:sz w:val="30"/>
                <w:szCs w:val="30"/>
                <w:lang w:val="en" w:eastAsia="zh-CN"/>
              </w:rPr>
              <w:t>0</w:t>
            </w:r>
            <w:r>
              <w:rPr>
                <w:rFonts w:hint="eastAsia" w:ascii="方正楷体_GBK" w:hAnsi="方正楷体_GBK" w:eastAsia="方正楷体_GBK" w:cs="方正楷体_GBK"/>
                <w:sz w:val="30"/>
                <w:szCs w:val="30"/>
                <w:lang w:val="en-US" w:eastAsia="zh-CN"/>
              </w:rPr>
              <w:t>分</w:t>
            </w:r>
          </w:p>
        </w:tc>
        <w:tc>
          <w:tcPr>
            <w:tcW w:w="53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val="en" w:eastAsia="zh-CN"/>
              </w:rPr>
            </w:pPr>
            <w:r>
              <w:rPr>
                <w:rFonts w:hint="eastAsia" w:ascii="汉仪书宋二S" w:hAnsi="汉仪书宋二S" w:eastAsia="汉仪书宋二S" w:cs="汉仪书宋二S"/>
                <w:sz w:val="30"/>
                <w:szCs w:val="30"/>
                <w:lang w:val="en-US" w:eastAsia="zh-CN"/>
              </w:rPr>
              <w:t>①</w:t>
            </w:r>
            <w:r>
              <w:rPr>
                <w:rFonts w:hint="eastAsia" w:ascii="方正楷体_GBK" w:hAnsi="方正楷体_GBK" w:eastAsia="方正楷体_GBK" w:cs="方正楷体_GBK"/>
                <w:sz w:val="30"/>
                <w:szCs w:val="30"/>
                <w:lang w:eastAsia="zh-CN"/>
              </w:rPr>
              <w:t>根据比选文件第三项“项目基本要求”完全响应的得</w:t>
            </w:r>
            <w:r>
              <w:rPr>
                <w:rFonts w:hint="eastAsia" w:ascii="方正楷体_GBK" w:hAnsi="方正楷体_GBK" w:eastAsia="方正楷体_GBK" w:cs="方正楷体_GBK"/>
                <w:sz w:val="30"/>
                <w:szCs w:val="30"/>
                <w:lang w:val="en" w:eastAsia="zh-CN"/>
              </w:rPr>
              <w:t>18</w:t>
            </w:r>
            <w:r>
              <w:rPr>
                <w:rFonts w:hint="eastAsia" w:ascii="方正楷体_GBK" w:hAnsi="方正楷体_GBK" w:eastAsia="方正楷体_GBK" w:cs="方正楷体_GBK"/>
                <w:sz w:val="30"/>
                <w:szCs w:val="30"/>
                <w:lang w:val="en-US" w:eastAsia="zh-CN"/>
              </w:rPr>
              <w:t>分，每有一项负偏离扣3分，扣完为止。其中：</w:t>
            </w:r>
            <w:r>
              <w:rPr>
                <w:rFonts w:hint="eastAsia" w:ascii="方正楷体_GBK" w:hAnsi="方正楷体_GBK" w:eastAsia="方正楷体_GBK" w:cs="方正楷体_GBK"/>
                <w:sz w:val="30"/>
                <w:szCs w:val="30"/>
                <w:lang w:val="en" w:eastAsia="zh-CN"/>
              </w:rPr>
              <w:t>(一)微信公众号日常运营管理12分，每个小项３分；（二）信息采编报道３分，（三）舆情监控３分。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rPr>
              <w:t>②</w:t>
            </w:r>
            <w:r>
              <w:rPr>
                <w:rFonts w:hint="eastAsia" w:ascii="方正楷体_GBK" w:hAnsi="方正楷体_GBK" w:eastAsia="方正楷体_GBK" w:cs="方正楷体_GBK"/>
                <w:sz w:val="30"/>
                <w:szCs w:val="30"/>
                <w:lang w:val="en-US" w:eastAsia="zh-CN"/>
              </w:rPr>
              <w:t>根据采购人的实际需要，对突出公众号展示效果，扩大宣传成效提出有实质性正偏离的每有一项加</w:t>
            </w:r>
            <w:r>
              <w:rPr>
                <w:rFonts w:hint="eastAsia" w:ascii="方正楷体_GBK" w:hAnsi="方正楷体_GBK" w:eastAsia="方正楷体_GBK" w:cs="方正楷体_GBK"/>
                <w:sz w:val="30"/>
                <w:szCs w:val="30"/>
                <w:lang w:val="en" w:eastAsia="zh-CN"/>
              </w:rPr>
              <w:t>1</w:t>
            </w:r>
            <w:r>
              <w:rPr>
                <w:rFonts w:hint="eastAsia" w:ascii="方正楷体_GBK" w:hAnsi="方正楷体_GBK" w:eastAsia="方正楷体_GBK" w:cs="方正楷体_GBK"/>
                <w:sz w:val="30"/>
                <w:szCs w:val="30"/>
                <w:lang w:val="en-US" w:eastAsia="zh-CN"/>
              </w:rPr>
              <w:t>分，本项最高</w:t>
            </w:r>
            <w:r>
              <w:rPr>
                <w:rFonts w:hint="eastAsia" w:ascii="方正楷体_GBK" w:hAnsi="方正楷体_GBK" w:eastAsia="方正楷体_GBK" w:cs="方正楷体_GBK"/>
                <w:sz w:val="30"/>
                <w:szCs w:val="30"/>
                <w:lang w:val="en" w:eastAsia="zh-CN"/>
              </w:rPr>
              <w:t>２</w:t>
            </w:r>
            <w:r>
              <w:rPr>
                <w:rFonts w:hint="eastAsia" w:ascii="方正楷体_GBK" w:hAnsi="方正楷体_GBK" w:eastAsia="方正楷体_GBK" w:cs="方正楷体_GBK"/>
                <w:sz w:val="30"/>
                <w:szCs w:val="30"/>
                <w:lang w:val="en-US" w:eastAsia="zh-CN"/>
              </w:rPr>
              <w:t>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lang w:val="en" w:eastAsia="zh-CN"/>
              </w:rPr>
            </w:pPr>
            <w:r>
              <w:rPr>
                <w:rFonts w:hint="eastAsia" w:ascii="方正楷体_GBK" w:hAnsi="方正楷体_GBK" w:eastAsia="方正楷体_GBK" w:cs="方正楷体_GBK"/>
                <w:sz w:val="30"/>
                <w:szCs w:val="30"/>
                <w:lang w:eastAsia="zh-CN"/>
              </w:rPr>
              <w:t>注</w:t>
            </w:r>
            <w:r>
              <w:rPr>
                <w:rFonts w:hint="eastAsia" w:ascii="方正楷体_GBK" w:hAnsi="方正楷体_GBK" w:eastAsia="方正楷体_GBK" w:cs="方正楷体_GBK"/>
                <w:sz w:val="30"/>
                <w:szCs w:val="30"/>
                <w:lang w:val="en" w:eastAsia="zh-CN"/>
              </w:rPr>
              <w:t>:正偏离应对展示扩大宣传效果的实际意义，要有实质性内容，否则不能加分。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1" w:hRule="atLeas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３３</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实施方案</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val="en-US" w:eastAsia="zh-CN"/>
              </w:rPr>
              <w:t>24</w:t>
            </w:r>
            <w:r>
              <w:rPr>
                <w:rFonts w:hint="eastAsia" w:ascii="方正楷体_GBK" w:hAnsi="方正楷体_GBK" w:eastAsia="方正楷体_GBK" w:cs="方正楷体_GBK"/>
                <w:sz w:val="30"/>
                <w:szCs w:val="30"/>
                <w:lang w:eastAsia="zh-CN"/>
              </w:rPr>
              <w:t>分</w:t>
            </w:r>
          </w:p>
        </w:tc>
        <w:tc>
          <w:tcPr>
            <w:tcW w:w="53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lang w:val="en-US" w:eastAsia="zh-CN"/>
              </w:rPr>
              <w:t>服务方案应包括：①人员配置②舆情处理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lang w:val="en-US" w:eastAsia="zh-CN"/>
              </w:rPr>
              <w:t>③网络安全防护④应急措施等。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val="en-US" w:eastAsia="zh-CN"/>
              </w:rPr>
              <w:t>单项内容完全满足项目需求，且符合采购人实际情况，逻辑清晰、条理严谨、阐述全面，每项得6分；单项内容存在缺陷或者不完全符合采购人实际情况每项扣3分；单项内容完全偏离采购人需求或者不提供不得分；本项目最高24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71" w:hRule="atLeas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４４</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项目业绩</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1</w:t>
            </w:r>
            <w:r>
              <w:rPr>
                <w:rFonts w:hint="eastAsia" w:ascii="方正楷体_GBK" w:hAnsi="方正楷体_GBK" w:eastAsia="方正楷体_GBK" w:cs="方正楷体_GBK"/>
                <w:sz w:val="30"/>
                <w:szCs w:val="30"/>
                <w:lang w:val="en" w:eastAsia="zh-CN"/>
              </w:rPr>
              <w:t>6</w:t>
            </w:r>
            <w:r>
              <w:rPr>
                <w:rFonts w:hint="eastAsia" w:ascii="方正楷体_GBK" w:hAnsi="方正楷体_GBK" w:eastAsia="方正楷体_GBK" w:cs="方正楷体_GBK"/>
                <w:sz w:val="30"/>
                <w:szCs w:val="30"/>
                <w:lang w:eastAsia="zh-CN"/>
              </w:rPr>
              <w:t>分</w:t>
            </w:r>
          </w:p>
        </w:tc>
        <w:tc>
          <w:tcPr>
            <w:tcW w:w="5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val="en-US" w:eastAsia="zh-CN"/>
              </w:rPr>
              <w:t>供应商提供20</w:t>
            </w:r>
            <w:r>
              <w:rPr>
                <w:rFonts w:hint="eastAsia" w:ascii="方正楷体_GBK" w:hAnsi="方正楷体_GBK" w:eastAsia="方正楷体_GBK" w:cs="方正楷体_GBK"/>
                <w:sz w:val="30"/>
                <w:szCs w:val="30"/>
                <w:lang w:val="en" w:eastAsia="zh-CN"/>
              </w:rPr>
              <w:t>20</w:t>
            </w:r>
            <w:r>
              <w:rPr>
                <w:rFonts w:hint="eastAsia" w:ascii="方正楷体_GBK" w:hAnsi="方正楷体_GBK" w:eastAsia="方正楷体_GBK" w:cs="方正楷体_GBK"/>
                <w:sz w:val="30"/>
                <w:szCs w:val="30"/>
                <w:lang w:val="en-US" w:eastAsia="zh-CN"/>
              </w:rPr>
              <w:t>年以来类似微信公众号运营服务项目业绩,每有一个得２分，最高得1</w:t>
            </w:r>
            <w:r>
              <w:rPr>
                <w:rFonts w:hint="eastAsia" w:ascii="方正楷体_GBK" w:hAnsi="方正楷体_GBK" w:eastAsia="方正楷体_GBK" w:cs="方正楷体_GBK"/>
                <w:sz w:val="30"/>
                <w:szCs w:val="30"/>
                <w:lang w:val="en" w:eastAsia="zh-CN"/>
              </w:rPr>
              <w:t>6</w:t>
            </w:r>
            <w:r>
              <w:rPr>
                <w:rFonts w:hint="eastAsia" w:ascii="方正楷体_GBK" w:hAnsi="方正楷体_GBK" w:eastAsia="方正楷体_GBK" w:cs="方正楷体_GBK"/>
                <w:sz w:val="30"/>
                <w:szCs w:val="30"/>
                <w:lang w:val="en-US" w:eastAsia="zh-CN"/>
              </w:rPr>
              <w:t>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以加盖供应商鲜章的合同复印件为准。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color w:val="auto"/>
                <w:sz w:val="30"/>
                <w:szCs w:val="30"/>
                <w:lang w:val="en-US" w:eastAsia="zh-CN"/>
              </w:rPr>
            </w:pPr>
            <w:r>
              <w:rPr>
                <w:rFonts w:hint="eastAsia" w:ascii="方正楷体_GBK" w:hAnsi="方正楷体_GBK" w:eastAsia="方正楷体_GBK" w:cs="方正楷体_GBK"/>
                <w:color w:val="auto"/>
                <w:sz w:val="30"/>
                <w:szCs w:val="30"/>
                <w:lang w:val="en-US" w:eastAsia="zh-CN"/>
              </w:rPr>
              <w:t>５５</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color w:val="auto"/>
                <w:sz w:val="30"/>
                <w:szCs w:val="30"/>
                <w:lang w:val="en-US" w:eastAsia="zh-CN"/>
              </w:rPr>
            </w:pPr>
            <w:r>
              <w:rPr>
                <w:rFonts w:hint="eastAsia" w:ascii="方正楷体_GBK" w:hAnsi="方正楷体_GBK" w:eastAsia="方正楷体_GBK" w:cs="方正楷体_GBK"/>
                <w:color w:val="auto"/>
                <w:sz w:val="30"/>
                <w:szCs w:val="30"/>
                <w:lang w:val="en-US" w:eastAsia="zh-CN"/>
              </w:rPr>
              <w:t>履约能力</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lang w:val="en-US" w:eastAsia="zh-CN"/>
              </w:rPr>
              <w:t>1</w:t>
            </w:r>
            <w:r>
              <w:rPr>
                <w:rFonts w:hint="eastAsia" w:ascii="方正楷体_GBK" w:hAnsi="方正楷体_GBK" w:eastAsia="方正楷体_GBK" w:cs="方正楷体_GBK"/>
                <w:sz w:val="30"/>
                <w:szCs w:val="30"/>
                <w:lang w:val="en" w:eastAsia="zh-CN"/>
              </w:rPr>
              <w:t>5</w:t>
            </w:r>
            <w:r>
              <w:rPr>
                <w:rFonts w:hint="eastAsia" w:ascii="方正楷体_GBK" w:hAnsi="方正楷体_GBK" w:eastAsia="方正楷体_GBK" w:cs="方正楷体_GBK"/>
                <w:sz w:val="30"/>
                <w:szCs w:val="30"/>
                <w:lang w:val="en-US" w:eastAsia="zh-CN"/>
              </w:rPr>
              <w:t>分</w:t>
            </w:r>
          </w:p>
        </w:tc>
        <w:tc>
          <w:tcPr>
            <w:tcW w:w="53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rPr>
              <w:t>①</w:t>
            </w:r>
            <w:r>
              <w:rPr>
                <w:rFonts w:hint="eastAsia" w:ascii="方正楷体_GBK" w:hAnsi="方正楷体_GBK" w:eastAsia="方正楷体_GBK" w:cs="方正楷体_GBK"/>
                <w:sz w:val="30"/>
                <w:szCs w:val="30"/>
                <w:lang w:val="en-US" w:eastAsia="zh-CN"/>
              </w:rPr>
              <w:t>20</w:t>
            </w:r>
            <w:r>
              <w:rPr>
                <w:rFonts w:hint="eastAsia" w:ascii="方正楷体_GBK" w:hAnsi="方正楷体_GBK" w:eastAsia="方正楷体_GBK" w:cs="方正楷体_GBK"/>
                <w:sz w:val="30"/>
                <w:szCs w:val="30"/>
                <w:lang w:val="en" w:eastAsia="zh-CN"/>
              </w:rPr>
              <w:t>20</w:t>
            </w:r>
            <w:r>
              <w:rPr>
                <w:rFonts w:hint="eastAsia" w:ascii="方正楷体_GBK" w:hAnsi="方正楷体_GBK" w:eastAsia="方正楷体_GBK" w:cs="方正楷体_GBK"/>
                <w:sz w:val="30"/>
                <w:szCs w:val="30"/>
                <w:lang w:val="en-US" w:eastAsia="zh-CN"/>
              </w:rPr>
              <w:t>年以来，供应商自身或者为合作单位运营“微信公众号”“微博”获得市级表彰每有一个得1分，省级及以上表彰的每具有一个得２分，本项最高1</w:t>
            </w:r>
            <w:r>
              <w:rPr>
                <w:rFonts w:hint="eastAsia" w:ascii="方正楷体_GBK" w:hAnsi="方正楷体_GBK" w:eastAsia="方正楷体_GBK" w:cs="方正楷体_GBK"/>
                <w:sz w:val="30"/>
                <w:szCs w:val="30"/>
                <w:lang w:val="en" w:eastAsia="zh-CN"/>
              </w:rPr>
              <w:t>0</w:t>
            </w:r>
            <w:r>
              <w:rPr>
                <w:rFonts w:hint="eastAsia" w:ascii="方正楷体_GBK" w:hAnsi="方正楷体_GBK" w:eastAsia="方正楷体_GBK" w:cs="方正楷体_GBK"/>
                <w:sz w:val="30"/>
                <w:szCs w:val="30"/>
                <w:lang w:val="en-US" w:eastAsia="zh-CN"/>
              </w:rPr>
              <w:t>分。</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bidi="ar-SA"/>
              </w:rPr>
              <w:t>②</w:t>
            </w:r>
            <w:r>
              <w:rPr>
                <w:rFonts w:hint="eastAsia" w:ascii="方正楷体_GBK" w:hAnsi="方正楷体_GBK" w:eastAsia="方正楷体_GBK" w:cs="方正楷体_GBK"/>
                <w:sz w:val="30"/>
                <w:szCs w:val="30"/>
                <w:lang w:val="en-US" w:eastAsia="zh-CN" w:bidi="ar-SA"/>
              </w:rPr>
              <w:t>提供从事微信公众号、微博等互联网工具运营能力证明有关证书的，得5分。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提供证书复印件或者文件复印件等证明材料</w:t>
            </w:r>
          </w:p>
        </w:tc>
      </w:tr>
    </w:tbl>
    <w:p>
      <w:pPr>
        <w:pageBreakBefore w:val="0"/>
        <w:numPr>
          <w:ilvl w:val="0"/>
          <w:numId w:val="0"/>
        </w:numPr>
        <w:kinsoku/>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lang w:eastAsia="zh-CN"/>
        </w:rPr>
        <w:t>说明：</w:t>
      </w:r>
      <w:r>
        <w:rPr>
          <w:rFonts w:hint="eastAsia" w:ascii="方正楷体_GBK" w:hAnsi="方正楷体_GBK" w:eastAsia="方正楷体_GBK" w:cs="方正楷体_GBK"/>
          <w:sz w:val="30"/>
          <w:szCs w:val="30"/>
        </w:rPr>
        <w:t>评标得分＝F1＋F2＋……＋Fn</w:t>
      </w:r>
      <w:r>
        <w:rPr>
          <w:rFonts w:hint="eastAsia" w:ascii="方正楷体_GBK" w:hAnsi="方正楷体_GBK" w:eastAsia="方正楷体_GBK" w:cs="方正楷体_GBK"/>
          <w:sz w:val="30"/>
          <w:szCs w:val="30"/>
          <w:lang w:val="en-US" w:eastAsia="zh-CN"/>
        </w:rPr>
        <w:t xml:space="preserve"> ，</w:t>
      </w:r>
      <w:r>
        <w:rPr>
          <w:rFonts w:hint="eastAsia" w:ascii="方正楷体_GBK" w:hAnsi="方正楷体_GBK" w:eastAsia="方正楷体_GBK" w:cs="方正楷体_GBK"/>
          <w:sz w:val="30"/>
          <w:szCs w:val="30"/>
        </w:rPr>
        <w:t>F1、F2……Fn分别为每个评委的打分。然后，按各</w:t>
      </w:r>
      <w:r>
        <w:rPr>
          <w:rFonts w:hint="eastAsia" w:ascii="方正楷体_GBK" w:hAnsi="方正楷体_GBK" w:eastAsia="方正楷体_GBK" w:cs="方正楷体_GBK"/>
          <w:sz w:val="30"/>
          <w:szCs w:val="30"/>
          <w:lang w:eastAsia="zh-CN"/>
        </w:rPr>
        <w:t>供应商</w:t>
      </w:r>
      <w:r>
        <w:rPr>
          <w:rFonts w:hint="eastAsia" w:ascii="方正楷体_GBK" w:hAnsi="方正楷体_GBK" w:eastAsia="方正楷体_GBK" w:cs="方正楷体_GBK"/>
          <w:sz w:val="30"/>
          <w:szCs w:val="30"/>
        </w:rPr>
        <w:t>的评标得分由高到低排列名次，得分相同的，按投标报价由低按照实施方案优劣的顺序推荐。</w:t>
      </w:r>
    </w:p>
    <w:p>
      <w:pPr>
        <w:pStyle w:val="7"/>
        <w:pageBreakBefore w:val="0"/>
        <w:numPr>
          <w:ilvl w:val="0"/>
          <w:numId w:val="1"/>
        </w:numPr>
        <w:tabs>
          <w:tab w:val="left" w:pos="600"/>
        </w:tabs>
        <w:kinsoku/>
        <w:overflowPunct/>
        <w:topLinePunct w:val="0"/>
        <w:autoSpaceDE/>
        <w:autoSpaceDN/>
        <w:bidi w:val="0"/>
        <w:adjustRightInd/>
        <w:snapToGrid/>
        <w:spacing w:line="560" w:lineRule="exact"/>
        <w:ind w:firstLine="602" w:firstLineChars="200"/>
        <w:jc w:val="left"/>
        <w:textAlignment w:val="auto"/>
        <w:rPr>
          <w:rFonts w:hint="eastAsia" w:ascii="方正楷体_GBK" w:hAnsi="方正楷体_GBK" w:eastAsia="方正楷体_GBK" w:cs="方正楷体_GBK"/>
          <w:b/>
          <w:bCs/>
          <w:sz w:val="30"/>
          <w:szCs w:val="30"/>
          <w:lang w:eastAsia="zh-CN"/>
        </w:rPr>
      </w:pPr>
      <w:r>
        <w:rPr>
          <w:rFonts w:hint="eastAsia" w:ascii="方正楷体_GBK" w:hAnsi="方正楷体_GBK" w:eastAsia="方正楷体_GBK" w:cs="方正楷体_GBK"/>
          <w:b/>
          <w:bCs/>
          <w:sz w:val="30"/>
          <w:szCs w:val="30"/>
          <w:lang w:eastAsia="zh-CN"/>
        </w:rPr>
        <w:t>废标情形</w:t>
      </w:r>
    </w:p>
    <w:p>
      <w:pPr>
        <w:pageBreakBefore w:val="0"/>
        <w:numPr>
          <w:ilvl w:val="0"/>
          <w:numId w:val="0"/>
        </w:numPr>
        <w:kinsoku/>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rPr>
        <w:t>　　①</w:t>
      </w:r>
      <w:r>
        <w:rPr>
          <w:rFonts w:hint="eastAsia" w:ascii="方正楷体_GBK" w:hAnsi="方正楷体_GBK" w:eastAsia="方正楷体_GBK" w:cs="方正楷体_GBK"/>
          <w:sz w:val="30"/>
          <w:szCs w:val="30"/>
          <w:lang w:val="en-US" w:eastAsia="zh-CN"/>
        </w:rPr>
        <w:t>通过资格性审查和符合性审查的供应商不足3家的;</w:t>
      </w:r>
    </w:p>
    <w:p>
      <w:pPr>
        <w:pageBreakBefore w:val="0"/>
        <w:numPr>
          <w:ilvl w:val="0"/>
          <w:numId w:val="0"/>
        </w:numPr>
        <w:kinsoku/>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rPr>
        <w:t>②</w:t>
      </w:r>
      <w:r>
        <w:rPr>
          <w:rFonts w:hint="eastAsia" w:ascii="方正楷体_GBK" w:hAnsi="方正楷体_GBK" w:eastAsia="方正楷体_GBK" w:cs="方正楷体_GBK"/>
          <w:sz w:val="30"/>
          <w:szCs w:val="30"/>
          <w:lang w:val="en-US" w:eastAsia="zh-CN"/>
        </w:rPr>
        <w:t>供应商报价均超过了最高限价的；</w:t>
      </w:r>
    </w:p>
    <w:p>
      <w:pPr>
        <w:pageBreakBefore w:val="0"/>
        <w:numPr>
          <w:ilvl w:val="0"/>
          <w:numId w:val="0"/>
        </w:numPr>
        <w:kinsoku/>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rPr>
        <w:t>③</w:t>
      </w:r>
      <w:r>
        <w:rPr>
          <w:rFonts w:hint="eastAsia" w:ascii="方正楷体_GBK" w:hAnsi="方正楷体_GBK" w:eastAsia="方正楷体_GBK" w:cs="方正楷体_GBK"/>
          <w:sz w:val="30"/>
          <w:szCs w:val="30"/>
          <w:lang w:val="en-US" w:eastAsia="zh-CN"/>
        </w:rPr>
        <w:t>采购项目临时取消的。</w:t>
      </w:r>
    </w:p>
    <w:p>
      <w:pPr>
        <w:pStyle w:val="7"/>
        <w:pageBreakBefore w:val="0"/>
        <w:widowControl w:val="0"/>
        <w:numPr>
          <w:ilvl w:val="0"/>
          <w:numId w:val="1"/>
        </w:numPr>
        <w:tabs>
          <w:tab w:val="left" w:pos="600"/>
        </w:tabs>
        <w:kinsoku/>
        <w:overflowPunct/>
        <w:topLinePunct w:val="0"/>
        <w:autoSpaceDE/>
        <w:autoSpaceDN/>
        <w:bidi w:val="0"/>
        <w:adjustRightInd/>
        <w:snapToGrid/>
        <w:spacing w:line="560" w:lineRule="exact"/>
        <w:ind w:left="0" w:leftChars="0" w:firstLine="602" w:firstLineChars="200"/>
        <w:jc w:val="left"/>
        <w:textAlignment w:val="auto"/>
        <w:rPr>
          <w:rFonts w:hint="eastAsia" w:ascii="方正楷体_GBK" w:hAnsi="方正楷体_GBK" w:eastAsia="方正楷体_GBK" w:cs="方正楷体_GBK"/>
          <w:b/>
          <w:bCs/>
          <w:sz w:val="30"/>
          <w:szCs w:val="30"/>
          <w:lang w:val="en-US" w:eastAsia="zh-CN" w:bidi="ar-SA"/>
        </w:rPr>
      </w:pPr>
      <w:r>
        <w:rPr>
          <w:rFonts w:hint="eastAsia" w:ascii="方正楷体_GBK" w:hAnsi="方正楷体_GBK" w:eastAsia="方正楷体_GBK" w:cs="方正楷体_GBK"/>
          <w:b/>
          <w:bCs/>
          <w:sz w:val="30"/>
          <w:szCs w:val="30"/>
          <w:lang w:val="en-US" w:eastAsia="zh-CN" w:bidi="ar-SA"/>
        </w:rPr>
        <w:t>供应商存在以下情形的投标无效</w:t>
      </w:r>
    </w:p>
    <w:p>
      <w:pPr>
        <w:pageBreakBefore w:val="0"/>
        <w:numPr>
          <w:ilvl w:val="0"/>
          <w:numId w:val="0"/>
        </w:numPr>
        <w:kinsoku/>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rPr>
        <w:t>　　①</w:t>
      </w:r>
      <w:r>
        <w:rPr>
          <w:rFonts w:hint="eastAsia" w:ascii="方正楷体_GBK" w:hAnsi="方正楷体_GBK" w:eastAsia="方正楷体_GBK" w:cs="方正楷体_GBK"/>
          <w:sz w:val="30"/>
          <w:szCs w:val="30"/>
          <w:lang w:val="en-US" w:eastAsia="zh-CN"/>
        </w:rPr>
        <w:t>报价超过了最高限价的；</w:t>
      </w:r>
    </w:p>
    <w:p>
      <w:pPr>
        <w:pageBreakBefore w:val="0"/>
        <w:numPr>
          <w:ilvl w:val="0"/>
          <w:numId w:val="0"/>
        </w:numPr>
        <w:kinsoku/>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rPr>
        <w:t>　　②</w:t>
      </w:r>
      <w:r>
        <w:rPr>
          <w:rFonts w:hint="eastAsia" w:ascii="方正楷体_GBK" w:hAnsi="方正楷体_GBK" w:eastAsia="方正楷体_GBK" w:cs="方正楷体_GBK"/>
          <w:sz w:val="30"/>
          <w:szCs w:val="30"/>
          <w:lang w:val="en-US" w:eastAsia="zh-CN"/>
        </w:rPr>
        <w:t>未响应比选文件实质性要求的；</w:t>
      </w:r>
    </w:p>
    <w:p>
      <w:pPr>
        <w:pageBreakBefore w:val="0"/>
        <w:numPr>
          <w:ilvl w:val="0"/>
          <w:numId w:val="0"/>
        </w:numPr>
        <w:kinsoku/>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lang w:val="en-US" w:eastAsia="zh-CN"/>
        </w:rPr>
        <w:t>　　</w:t>
      </w:r>
      <w:r>
        <w:rPr>
          <w:rFonts w:hint="eastAsia" w:ascii="汉仪书宋二S" w:hAnsi="汉仪书宋二S" w:eastAsia="汉仪书宋二S" w:cs="汉仪书宋二S"/>
          <w:sz w:val="30"/>
          <w:szCs w:val="30"/>
          <w:lang w:val="en-US" w:eastAsia="zh-CN"/>
        </w:rPr>
        <w:t>③</w:t>
      </w:r>
      <w:r>
        <w:rPr>
          <w:rFonts w:hint="eastAsia" w:ascii="方正楷体_GBK" w:hAnsi="方正楷体_GBK" w:eastAsia="方正楷体_GBK" w:cs="方正楷体_GBK"/>
          <w:sz w:val="30"/>
          <w:szCs w:val="30"/>
          <w:lang w:val="en-US" w:eastAsia="zh-CN"/>
        </w:rPr>
        <w:t>未对响应文件进行有效密封的；</w:t>
      </w:r>
    </w:p>
    <w:p>
      <w:pPr>
        <w:pageBreakBefore w:val="0"/>
        <w:numPr>
          <w:ilvl w:val="0"/>
          <w:numId w:val="0"/>
        </w:numPr>
        <w:kinsoku/>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rPr>
        <w:t>　　④</w:t>
      </w:r>
      <w:r>
        <w:rPr>
          <w:rFonts w:hint="eastAsia" w:ascii="方正楷体_GBK" w:hAnsi="方正楷体_GBK" w:eastAsia="方正楷体_GBK" w:cs="方正楷体_GBK"/>
          <w:sz w:val="30"/>
          <w:szCs w:val="30"/>
          <w:lang w:val="en-US" w:eastAsia="zh-CN"/>
        </w:rPr>
        <w:t>资格性审查和符合性审查不通过的；</w:t>
      </w:r>
    </w:p>
    <w:p>
      <w:pPr>
        <w:pageBreakBefore w:val="0"/>
        <w:numPr>
          <w:ilvl w:val="0"/>
          <w:numId w:val="0"/>
        </w:numPr>
        <w:kinsoku/>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rPr>
        <w:t>　　⑤</w:t>
      </w:r>
      <w:r>
        <w:rPr>
          <w:rFonts w:hint="eastAsia" w:ascii="方正楷体_GBK" w:hAnsi="方正楷体_GBK" w:eastAsia="方正楷体_GBK" w:cs="方正楷体_GBK"/>
          <w:sz w:val="30"/>
          <w:szCs w:val="30"/>
          <w:lang w:val="en-US" w:eastAsia="zh-CN"/>
        </w:rPr>
        <w:t>有采购人不能接受的条款的；</w:t>
      </w:r>
    </w:p>
    <w:p>
      <w:pPr>
        <w:pageBreakBefore w:val="0"/>
        <w:numPr>
          <w:ilvl w:val="0"/>
          <w:numId w:val="0"/>
        </w:numPr>
        <w:kinsoku/>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rPr>
        <w:t>　　⑥</w:t>
      </w:r>
      <w:r>
        <w:rPr>
          <w:rFonts w:hint="eastAsia" w:ascii="方正楷体_GBK" w:hAnsi="方正楷体_GBK" w:eastAsia="方正楷体_GBK" w:cs="方正楷体_GBK"/>
          <w:sz w:val="30"/>
          <w:szCs w:val="30"/>
          <w:lang w:val="en-US" w:eastAsia="zh-CN"/>
        </w:rPr>
        <w:t>要求供应商法人代表或授权代表签字盖章未签字盖章的；</w:t>
      </w:r>
    </w:p>
    <w:p>
      <w:pPr>
        <w:pageBreakBefore w:val="0"/>
        <w:numPr>
          <w:ilvl w:val="0"/>
          <w:numId w:val="0"/>
        </w:numPr>
        <w:kinsoku/>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lang w:val="en-US" w:eastAsia="zh-CN"/>
        </w:rPr>
      </w:pPr>
      <w:r>
        <w:rPr>
          <w:rFonts w:hint="eastAsia" w:ascii="汉仪书宋二S" w:hAnsi="汉仪书宋二S" w:eastAsia="汉仪书宋二S" w:cs="汉仪书宋二S"/>
          <w:sz w:val="30"/>
          <w:szCs w:val="30"/>
          <w:lang w:val="en-US" w:eastAsia="zh-CN"/>
        </w:rPr>
        <w:t>⑦</w:t>
      </w:r>
      <w:r>
        <w:rPr>
          <w:rFonts w:hint="eastAsia" w:ascii="方正楷体_GBK" w:hAnsi="方正楷体_GBK" w:eastAsia="方正楷体_GBK" w:cs="方正楷体_GBK"/>
          <w:sz w:val="30"/>
          <w:szCs w:val="30"/>
          <w:lang w:val="en-US" w:eastAsia="zh-CN"/>
        </w:rPr>
        <w:t>存在其它违法违规情形的。</w:t>
      </w:r>
    </w:p>
    <w:p>
      <w:pPr>
        <w:pStyle w:val="7"/>
        <w:pageBreakBefore w:val="0"/>
        <w:tabs>
          <w:tab w:val="left" w:pos="600"/>
        </w:tabs>
        <w:kinsoku/>
        <w:overflowPunct/>
        <w:topLinePunct w:val="0"/>
        <w:autoSpaceDE/>
        <w:autoSpaceDN/>
        <w:bidi w:val="0"/>
        <w:adjustRightInd/>
        <w:snapToGrid/>
        <w:spacing w:line="560" w:lineRule="exact"/>
        <w:ind w:firstLine="602" w:firstLineChars="200"/>
        <w:jc w:val="left"/>
        <w:textAlignment w:val="auto"/>
        <w:rPr>
          <w:rFonts w:hint="eastAsia" w:ascii="方正楷体_GBK" w:hAnsi="方正楷体_GBK" w:eastAsia="方正楷体_GBK" w:cs="方正楷体_GBK"/>
          <w:b/>
          <w:bCs/>
          <w:sz w:val="30"/>
          <w:szCs w:val="30"/>
        </w:rPr>
      </w:pPr>
    </w:p>
    <w:p>
      <w:pPr>
        <w:pStyle w:val="7"/>
        <w:pageBreakBefore w:val="0"/>
        <w:tabs>
          <w:tab w:val="left" w:pos="600"/>
        </w:tabs>
        <w:kinsoku/>
        <w:overflowPunct/>
        <w:topLinePunct w:val="0"/>
        <w:autoSpaceDE/>
        <w:autoSpaceDN/>
        <w:bidi w:val="0"/>
        <w:adjustRightInd/>
        <w:snapToGrid/>
        <w:spacing w:line="560" w:lineRule="exact"/>
        <w:ind w:firstLine="602" w:firstLineChars="200"/>
        <w:jc w:val="left"/>
        <w:textAlignment w:val="auto"/>
        <w:rPr>
          <w:rFonts w:hint="eastAsia" w:ascii="方正楷体_GBK" w:hAnsi="方正楷体_GBK" w:eastAsia="方正楷体_GBK" w:cs="方正楷体_GBK"/>
          <w:b/>
          <w:bCs/>
          <w:sz w:val="30"/>
          <w:szCs w:val="30"/>
        </w:rPr>
      </w:pPr>
      <w:r>
        <w:rPr>
          <w:rFonts w:hint="eastAsia" w:ascii="方正楷体_GBK" w:hAnsi="方正楷体_GBK" w:eastAsia="方正楷体_GBK" w:cs="方正楷体_GBK"/>
          <w:b/>
          <w:bCs/>
          <w:sz w:val="30"/>
          <w:szCs w:val="30"/>
        </w:rPr>
        <w:t>八、合同主要条款</w:t>
      </w:r>
    </w:p>
    <w:p>
      <w:pPr>
        <w:pStyle w:val="4"/>
        <w:pageBreakBefore w:val="0"/>
        <w:kinsoku/>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b w:val="0"/>
          <w:bCs w:val="0"/>
          <w:sz w:val="30"/>
          <w:szCs w:val="30"/>
        </w:rPr>
      </w:pPr>
    </w:p>
    <w:p>
      <w:pPr>
        <w:pStyle w:val="4"/>
        <w:pageBreakBefore w:val="0"/>
        <w:kinsoku/>
        <w:overflowPunct/>
        <w:topLinePunct w:val="0"/>
        <w:autoSpaceDE/>
        <w:autoSpaceDN/>
        <w:bidi w:val="0"/>
        <w:adjustRightInd/>
        <w:snapToGrid/>
        <w:spacing w:line="560" w:lineRule="exact"/>
        <w:ind w:firstLine="600" w:firstLineChars="200"/>
        <w:jc w:val="center"/>
        <w:textAlignment w:val="auto"/>
        <w:rPr>
          <w:rFonts w:hint="eastAsia"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乐山市农业农村局202</w:t>
      </w:r>
      <w:r>
        <w:rPr>
          <w:rFonts w:hint="eastAsia" w:ascii="方正楷体_GBK" w:hAnsi="方正楷体_GBK" w:eastAsia="方正楷体_GBK" w:cs="方正楷体_GBK"/>
          <w:b w:val="0"/>
          <w:bCs w:val="0"/>
          <w:sz w:val="30"/>
          <w:szCs w:val="30"/>
          <w:lang w:val="en"/>
        </w:rPr>
        <w:t>3</w:t>
      </w:r>
      <w:r>
        <w:rPr>
          <w:rFonts w:hint="eastAsia" w:ascii="方正楷体_GBK" w:hAnsi="方正楷体_GBK" w:eastAsia="方正楷体_GBK" w:cs="方正楷体_GBK"/>
          <w:b w:val="0"/>
          <w:bCs w:val="0"/>
          <w:sz w:val="30"/>
          <w:szCs w:val="30"/>
        </w:rPr>
        <w:t>年度</w:t>
      </w:r>
      <w:r>
        <w:rPr>
          <w:rFonts w:hint="eastAsia" w:ascii="方正楷体_GBK" w:hAnsi="方正楷体_GBK" w:eastAsia="方正楷体_GBK" w:cs="方正楷体_GBK"/>
          <w:b w:val="0"/>
          <w:bCs w:val="0"/>
          <w:sz w:val="30"/>
          <w:szCs w:val="30"/>
          <w:lang w:eastAsia="zh-CN"/>
        </w:rPr>
        <w:t>微信公众号</w:t>
      </w:r>
      <w:r>
        <w:rPr>
          <w:rFonts w:hint="eastAsia" w:ascii="方正楷体_GBK" w:hAnsi="方正楷体_GBK" w:eastAsia="方正楷体_GBK" w:cs="方正楷体_GBK"/>
          <w:b w:val="0"/>
          <w:bCs w:val="0"/>
          <w:sz w:val="30"/>
          <w:szCs w:val="30"/>
        </w:rPr>
        <w:t>运营合作协议</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b w:val="0"/>
          <w:bCs w:val="0"/>
          <w:sz w:val="30"/>
          <w:szCs w:val="30"/>
        </w:rPr>
      </w:pP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b w:val="0"/>
          <w:bCs w:val="0"/>
          <w:sz w:val="30"/>
          <w:szCs w:val="30"/>
          <w:u w:val="single"/>
        </w:rPr>
      </w:pPr>
      <w:r>
        <w:rPr>
          <w:rFonts w:hint="eastAsia" w:ascii="方正楷体_GBK" w:hAnsi="方正楷体_GBK" w:eastAsia="方正楷体_GBK" w:cs="方正楷体_GBK"/>
          <w:b w:val="0"/>
          <w:bCs w:val="0"/>
          <w:sz w:val="30"/>
          <w:szCs w:val="30"/>
        </w:rPr>
        <w:t>甲方:</w:t>
      </w:r>
      <w:r>
        <w:rPr>
          <w:rFonts w:hint="eastAsia" w:ascii="方正楷体_GBK" w:hAnsi="方正楷体_GBK" w:eastAsia="方正楷体_GBK" w:cs="方正楷体_GBK"/>
          <w:b w:val="0"/>
          <w:bCs w:val="0"/>
          <w:sz w:val="30"/>
          <w:szCs w:val="30"/>
          <w:u w:val="single"/>
        </w:rPr>
        <w:t>乐山市农业农村局</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b w:val="0"/>
          <w:bCs w:val="0"/>
          <w:sz w:val="30"/>
          <w:szCs w:val="30"/>
          <w:u w:val="single"/>
          <w:lang w:val="en-US" w:eastAsia="zh-CN"/>
        </w:rPr>
      </w:pPr>
      <w:r>
        <w:rPr>
          <w:rFonts w:hint="eastAsia" w:ascii="方正楷体_GBK" w:hAnsi="方正楷体_GBK" w:eastAsia="方正楷体_GBK" w:cs="方正楷体_GBK"/>
          <w:b w:val="0"/>
          <w:bCs w:val="0"/>
          <w:sz w:val="30"/>
          <w:szCs w:val="30"/>
        </w:rPr>
        <w:t>乙方:</w:t>
      </w:r>
      <w:r>
        <w:rPr>
          <w:rFonts w:hint="eastAsia" w:ascii="方正楷体_GBK" w:hAnsi="方正楷体_GBK" w:eastAsia="方正楷体_GBK" w:cs="方正楷体_GBK"/>
          <w:b w:val="0"/>
          <w:bCs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为了更好地助力甲方做好政务新媒体宣传工作，经甲乙双方协商达成以下合作协议：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（一）微信公众号日常运营管理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1、文字编辑审核：对</w:t>
      </w:r>
      <w:r>
        <w:rPr>
          <w:rFonts w:hint="eastAsia" w:ascii="方正楷体_GBK" w:hAnsi="方正楷体_GBK" w:eastAsia="方正楷体_GBK" w:cs="方正楷体_GBK"/>
          <w:sz w:val="30"/>
          <w:szCs w:val="30"/>
          <w:lang w:eastAsia="zh-CN"/>
        </w:rPr>
        <w:t>甲方</w:t>
      </w:r>
      <w:r>
        <w:rPr>
          <w:rFonts w:hint="eastAsia" w:ascii="方正楷体_GBK" w:hAnsi="方正楷体_GBK" w:eastAsia="方正楷体_GBK" w:cs="方正楷体_GBK"/>
          <w:sz w:val="30"/>
          <w:szCs w:val="30"/>
        </w:rPr>
        <w:t>提供的相关资料进行编辑、排版、美化</w:t>
      </w:r>
      <w:r>
        <w:rPr>
          <w:rFonts w:hint="eastAsia" w:ascii="方正楷体_GBK" w:hAnsi="方正楷体_GBK" w:eastAsia="方正楷体_GBK" w:cs="方正楷体_GBK"/>
          <w:sz w:val="30"/>
          <w:szCs w:val="30"/>
          <w:lang w:eastAsia="zh-CN"/>
        </w:rPr>
        <w:t>和错别字校对</w:t>
      </w:r>
      <w:r>
        <w:rPr>
          <w:rFonts w:hint="eastAsia" w:ascii="方正楷体_GBK" w:hAnsi="方正楷体_GBK" w:eastAsia="方正楷体_GBK" w:cs="方正楷体_GBK"/>
          <w:sz w:val="30"/>
          <w:szCs w:val="30"/>
        </w:rPr>
        <w:t>，经市农业农村局终审确定后，及时推送发布。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2、每周推文更新：</w:t>
      </w:r>
      <w:r>
        <w:rPr>
          <w:rFonts w:hint="eastAsia" w:ascii="方正楷体_GBK" w:hAnsi="方正楷体_GBK" w:eastAsia="方正楷体_GBK" w:cs="方正楷体_GBK"/>
          <w:sz w:val="30"/>
          <w:szCs w:val="30"/>
          <w:lang w:eastAsia="zh-CN"/>
        </w:rPr>
        <w:t>乙方</w:t>
      </w:r>
      <w:r>
        <w:rPr>
          <w:rFonts w:hint="eastAsia" w:ascii="方正楷体_GBK" w:hAnsi="方正楷体_GBK" w:eastAsia="方正楷体_GBK" w:cs="方正楷体_GBK"/>
          <w:sz w:val="30"/>
          <w:szCs w:val="30"/>
        </w:rPr>
        <w:t>保证微信公众号信息数量每周更新不少于2次，每次</w:t>
      </w:r>
      <w:r>
        <w:rPr>
          <w:rFonts w:hint="eastAsia" w:ascii="方正楷体_GBK" w:hAnsi="方正楷体_GBK" w:eastAsia="方正楷体_GBK" w:cs="方正楷体_GBK"/>
          <w:sz w:val="30"/>
          <w:szCs w:val="30"/>
          <w:lang w:eastAsia="zh-CN"/>
        </w:rPr>
        <w:t>１</w:t>
      </w:r>
      <w:r>
        <w:rPr>
          <w:rFonts w:hint="eastAsia" w:ascii="方正楷体_GBK" w:hAnsi="方正楷体_GBK" w:eastAsia="方正楷体_GBK" w:cs="方正楷体_GBK"/>
          <w:sz w:val="30"/>
          <w:szCs w:val="30"/>
        </w:rPr>
        <w:t>条以上，保证更新时效</w:t>
      </w:r>
      <w:r>
        <w:rPr>
          <w:rFonts w:hint="eastAsia" w:ascii="方正楷体_GBK" w:hAnsi="方正楷体_GBK" w:eastAsia="方正楷体_GBK" w:cs="方正楷体_GBK"/>
          <w:sz w:val="30"/>
          <w:szCs w:val="30"/>
          <w:lang w:eastAsia="zh-CN"/>
        </w:rPr>
        <w:t>，同时保证按甲方要求及时转发相关内容并</w:t>
      </w:r>
      <w:r>
        <w:rPr>
          <w:rFonts w:hint="eastAsia" w:ascii="方正楷体_GBK" w:hAnsi="方正楷体_GBK" w:eastAsia="方正楷体_GBK" w:cs="方正楷体_GBK"/>
          <w:sz w:val="30"/>
          <w:szCs w:val="30"/>
        </w:rPr>
        <w:t>按时对被转发内容的阅读量进行统计</w:t>
      </w:r>
      <w:r>
        <w:rPr>
          <w:rFonts w:hint="eastAsia" w:ascii="方正楷体_GBK" w:hAnsi="方正楷体_GBK" w:eastAsia="方正楷体_GBK" w:cs="方正楷体_GBK"/>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3、运营维护管理：</w:t>
      </w:r>
      <w:r>
        <w:rPr>
          <w:rFonts w:hint="eastAsia" w:ascii="方正楷体_GBK" w:hAnsi="方正楷体_GBK" w:eastAsia="方正楷体_GBK" w:cs="方正楷体_GBK"/>
          <w:sz w:val="30"/>
          <w:szCs w:val="30"/>
          <w:lang w:eastAsia="zh-CN"/>
        </w:rPr>
        <w:t>乙方</w:t>
      </w:r>
      <w:r>
        <w:rPr>
          <w:rFonts w:hint="eastAsia" w:ascii="方正楷体_GBK" w:hAnsi="方正楷体_GBK" w:eastAsia="方正楷体_GBK" w:cs="方正楷体_GBK"/>
          <w:sz w:val="30"/>
          <w:szCs w:val="30"/>
        </w:rPr>
        <w:t>负责进行微信公众号后台运行维护，保障正常运转。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5、图文美化制作：根据</w:t>
      </w:r>
      <w:r>
        <w:rPr>
          <w:rFonts w:hint="eastAsia" w:ascii="方正楷体_GBK" w:hAnsi="方正楷体_GBK" w:eastAsia="方正楷体_GBK" w:cs="方正楷体_GBK"/>
          <w:sz w:val="30"/>
          <w:szCs w:val="30"/>
          <w:lang w:eastAsia="zh-CN"/>
        </w:rPr>
        <w:t>甲方</w:t>
      </w:r>
      <w:r>
        <w:rPr>
          <w:rFonts w:hint="eastAsia" w:ascii="方正楷体_GBK" w:hAnsi="方正楷体_GBK" w:eastAsia="方正楷体_GBK" w:cs="方正楷体_GBK"/>
          <w:sz w:val="30"/>
          <w:szCs w:val="30"/>
        </w:rPr>
        <w:t>工作需求，制作H5、图解、投票等微信小程序，重大新闻以图文形式进行及时报道和编发。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（二）</w:t>
      </w:r>
      <w:r>
        <w:rPr>
          <w:rFonts w:hint="eastAsia" w:ascii="方正楷体_GBK" w:hAnsi="方正楷体_GBK" w:eastAsia="方正楷体_GBK" w:cs="方正楷体_GBK"/>
          <w:sz w:val="30"/>
          <w:szCs w:val="30"/>
          <w:lang w:eastAsia="zh-CN"/>
        </w:rPr>
        <w:t>信息采编报道：乙方要安排专人采写稿件并保证原创，优先发布于乐山农业农村局的微信公众号，并向市级及以上新闻媒体投稿，被采用信息的数量每年不少于25条。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方正楷体_GBK" w:hAnsi="方正楷体_GBK" w:eastAsia="方正楷体_GBK" w:cs="方正楷体_GBK"/>
          <w:kern w:val="1"/>
          <w:sz w:val="30"/>
          <w:szCs w:val="30"/>
        </w:rPr>
        <w:t>（三）舆情监控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lang w:eastAsia="zh-CN"/>
        </w:rPr>
      </w:pPr>
      <w:r>
        <w:rPr>
          <w:rFonts w:hint="eastAsia" w:ascii="方正楷体_GBK" w:hAnsi="方正楷体_GBK" w:eastAsia="方正楷体_GBK" w:cs="方正楷体_GBK"/>
          <w:kern w:val="1"/>
          <w:sz w:val="30"/>
          <w:szCs w:val="30"/>
        </w:rPr>
        <w:t>对</w:t>
      </w:r>
      <w:r>
        <w:rPr>
          <w:rFonts w:hint="eastAsia" w:ascii="方正楷体_GBK" w:hAnsi="方正楷体_GBK" w:eastAsia="方正楷体_GBK" w:cs="方正楷体_GBK"/>
          <w:kern w:val="1"/>
          <w:sz w:val="30"/>
          <w:szCs w:val="30"/>
          <w:lang w:eastAsia="zh-CN"/>
        </w:rPr>
        <w:t>网上针对甲方的舆情</w:t>
      </w:r>
      <w:r>
        <w:rPr>
          <w:rFonts w:hint="eastAsia" w:ascii="方正楷体_GBK" w:hAnsi="方正楷体_GBK" w:eastAsia="方正楷体_GBK" w:cs="方正楷体_GBK"/>
          <w:kern w:val="1"/>
          <w:sz w:val="30"/>
          <w:szCs w:val="30"/>
        </w:rPr>
        <w:t>进行过程性监控，及时反馈消除负面消息</w:t>
      </w:r>
      <w:r>
        <w:rPr>
          <w:rFonts w:hint="eastAsia" w:ascii="方正楷体_GBK" w:hAnsi="方正楷体_GBK" w:eastAsia="方正楷体_GBK" w:cs="方正楷体_GBK"/>
          <w:kern w:val="1"/>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jc w:val="left"/>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b/>
          <w:bCs/>
          <w:sz w:val="30"/>
          <w:szCs w:val="30"/>
        </w:rPr>
        <w:t>三、</w:t>
      </w:r>
      <w:r>
        <w:rPr>
          <w:rFonts w:hint="eastAsia" w:ascii="方正楷体_GBK" w:hAnsi="方正楷体_GBK" w:eastAsia="方正楷体_GBK" w:cs="方正楷体_GBK"/>
          <w:b/>
          <w:bCs/>
          <w:sz w:val="30"/>
          <w:szCs w:val="30"/>
          <w:lang w:eastAsia="zh-CN"/>
        </w:rPr>
        <w:t>服务</w:t>
      </w:r>
      <w:r>
        <w:rPr>
          <w:rFonts w:hint="eastAsia" w:ascii="方正楷体_GBK" w:hAnsi="方正楷体_GBK" w:eastAsia="方正楷体_GBK" w:cs="方正楷体_GBK"/>
          <w:b/>
          <w:bCs/>
          <w:sz w:val="30"/>
          <w:szCs w:val="30"/>
        </w:rPr>
        <w:t>费用和</w:t>
      </w:r>
      <w:r>
        <w:rPr>
          <w:rFonts w:hint="eastAsia" w:ascii="方正楷体_GBK" w:hAnsi="方正楷体_GBK" w:eastAsia="方正楷体_GBK" w:cs="方正楷体_GBK"/>
          <w:b/>
          <w:bCs/>
          <w:sz w:val="30"/>
          <w:szCs w:val="30"/>
          <w:lang w:eastAsia="zh-CN"/>
        </w:rPr>
        <w:t>履约</w:t>
      </w:r>
      <w:r>
        <w:rPr>
          <w:rFonts w:hint="eastAsia" w:ascii="方正楷体_GBK" w:hAnsi="方正楷体_GBK" w:eastAsia="方正楷体_GBK" w:cs="方正楷体_GBK"/>
          <w:b/>
          <w:bCs/>
          <w:sz w:val="30"/>
          <w:szCs w:val="30"/>
        </w:rPr>
        <w:t>时间</w:t>
      </w:r>
    </w:p>
    <w:p>
      <w:pPr>
        <w:pStyle w:val="6"/>
        <w:pageBreakBefore w:val="0"/>
        <w:kinsoku/>
        <w:overflowPunct/>
        <w:topLinePunct w:val="0"/>
        <w:autoSpaceDE/>
        <w:autoSpaceDN/>
        <w:bidi w:val="0"/>
        <w:adjustRightInd/>
        <w:snapToGrid/>
        <w:spacing w:line="560" w:lineRule="exact"/>
        <w:ind w:left="0" w:leftChars="0" w:firstLine="600" w:firstLineChars="200"/>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val="en" w:eastAsia="zh-CN"/>
        </w:rPr>
        <w:t>1、</w:t>
      </w:r>
      <w:r>
        <w:rPr>
          <w:rFonts w:hint="eastAsia" w:ascii="方正楷体_GBK" w:hAnsi="方正楷体_GBK" w:eastAsia="方正楷体_GBK" w:cs="方正楷体_GBK"/>
          <w:sz w:val="30"/>
          <w:szCs w:val="30"/>
          <w:lang w:eastAsia="zh-CN"/>
        </w:rPr>
        <w:t>服务</w:t>
      </w:r>
      <w:r>
        <w:rPr>
          <w:rFonts w:hint="eastAsia" w:ascii="方正楷体_GBK" w:hAnsi="方正楷体_GBK" w:eastAsia="方正楷体_GBK" w:cs="方正楷体_GBK"/>
          <w:sz w:val="30"/>
          <w:szCs w:val="30"/>
        </w:rPr>
        <w:t>费用:</w:t>
      </w:r>
      <w:r>
        <w:rPr>
          <w:rFonts w:hint="eastAsia" w:ascii="方正楷体_GBK" w:hAnsi="方正楷体_GBK" w:eastAsia="方正楷体_GBK" w:cs="方正楷体_GBK"/>
          <w:sz w:val="30"/>
          <w:szCs w:val="30"/>
          <w:u w:val="single"/>
          <w:lang w:val="en-US" w:eastAsia="zh-CN"/>
        </w:rPr>
        <w:t xml:space="preserve">         元</w:t>
      </w:r>
      <w:r>
        <w:rPr>
          <w:rFonts w:hint="eastAsia" w:ascii="方正楷体_GBK" w:hAnsi="方正楷体_GBK" w:eastAsia="方正楷体_GBK" w:cs="方正楷体_GBK"/>
          <w:sz w:val="30"/>
          <w:szCs w:val="30"/>
          <w:lang w:eastAsia="zh-CN"/>
        </w:rPr>
        <w:t>大写：</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lang w:val="en-US" w:eastAsia="zh-CN"/>
        </w:rPr>
        <w:t>元 ）</w:t>
      </w:r>
      <w:r>
        <w:rPr>
          <w:rFonts w:hint="eastAsia" w:ascii="方正楷体_GBK" w:hAnsi="方正楷体_GBK" w:eastAsia="方正楷体_GBK" w:cs="方正楷体_GBK"/>
          <w:sz w:val="30"/>
          <w:szCs w:val="30"/>
          <w:lang w:eastAsia="zh-CN"/>
        </w:rPr>
        <w:t>。　服务费用</w:t>
      </w:r>
      <w:r>
        <w:rPr>
          <w:rFonts w:hint="eastAsia" w:ascii="方正楷体_GBK" w:hAnsi="方正楷体_GBK" w:eastAsia="方正楷体_GBK" w:cs="方正楷体_GBK"/>
          <w:sz w:val="30"/>
          <w:szCs w:val="30"/>
          <w:lang w:val="en-US" w:eastAsia="zh-CN"/>
        </w:rPr>
        <w:t>包含但不限于微信公众号日常运营管理、舆情监控等履约本项目所需要的其他所有费用。采购人在项目结算时不再向成交供应商支付其他任何费用。如出现在响应报价估算错误等引起的损失由供应商自行承担。</w:t>
      </w:r>
    </w:p>
    <w:p>
      <w:pPr>
        <w:pStyle w:val="6"/>
        <w:pageBreakBefore w:val="0"/>
        <w:kinsoku/>
        <w:overflowPunct/>
        <w:topLinePunct w:val="0"/>
        <w:autoSpaceDE/>
        <w:autoSpaceDN/>
        <w:bidi w:val="0"/>
        <w:adjustRightInd/>
        <w:snapToGrid/>
        <w:spacing w:line="560" w:lineRule="exact"/>
        <w:ind w:left="0" w:leftChars="0" w:firstLine="600" w:firstLineChars="200"/>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val="en" w:eastAsia="zh-CN"/>
        </w:rPr>
        <w:t>2</w:t>
      </w:r>
      <w:r>
        <w:rPr>
          <w:rFonts w:hint="eastAsia" w:ascii="方正楷体_GBK" w:hAnsi="方正楷体_GBK" w:eastAsia="方正楷体_GBK" w:cs="方正楷体_GBK"/>
          <w:sz w:val="30"/>
          <w:szCs w:val="30"/>
          <w:lang w:val="en-US" w:eastAsia="zh-CN"/>
        </w:rPr>
        <w:t>、</w:t>
      </w:r>
      <w:r>
        <w:rPr>
          <w:rFonts w:hint="eastAsia" w:ascii="方正楷体_GBK" w:hAnsi="方正楷体_GBK" w:eastAsia="方正楷体_GBK" w:cs="方正楷体_GBK"/>
          <w:sz w:val="30"/>
          <w:szCs w:val="30"/>
        </w:rPr>
        <w:t>本项目</w:t>
      </w:r>
      <w:r>
        <w:rPr>
          <w:rFonts w:hint="eastAsia" w:ascii="方正楷体_GBK" w:hAnsi="方正楷体_GBK" w:eastAsia="方正楷体_GBK" w:cs="方正楷体_GBK"/>
          <w:sz w:val="30"/>
          <w:szCs w:val="30"/>
          <w:lang w:eastAsia="zh-CN"/>
        </w:rPr>
        <w:t>按月结算，每月费用根据比选中标价格按照履约时间均摊至各月，甲方</w:t>
      </w:r>
      <w:r>
        <w:rPr>
          <w:rFonts w:hint="eastAsia" w:ascii="方正楷体_GBK" w:hAnsi="方正楷体_GBK" w:eastAsia="方正楷体_GBK" w:cs="方正楷体_GBK"/>
          <w:sz w:val="30"/>
          <w:szCs w:val="30"/>
          <w:lang w:val="en-US" w:eastAsia="zh-CN"/>
        </w:rPr>
        <w:t>每年服务经费从机关工作经费中调剂安排解决，并</w:t>
      </w:r>
      <w:r>
        <w:rPr>
          <w:rFonts w:hint="eastAsia" w:ascii="方正楷体_GBK" w:hAnsi="方正楷体_GBK" w:eastAsia="方正楷体_GBK" w:cs="方正楷体_GBK"/>
          <w:sz w:val="30"/>
          <w:szCs w:val="30"/>
          <w:lang w:eastAsia="zh-CN"/>
        </w:rPr>
        <w:t>根据自身实际情况，按照供应商的服务时间和验收结果每年分两次付款（付款日期为每年的４月</w:t>
      </w:r>
      <w:r>
        <w:rPr>
          <w:rFonts w:hint="eastAsia" w:ascii="方正楷体_GBK" w:hAnsi="方正楷体_GBK" w:eastAsia="方正楷体_GBK" w:cs="方正楷体_GBK"/>
          <w:sz w:val="30"/>
          <w:szCs w:val="30"/>
          <w:lang w:val="en" w:eastAsia="zh-CN"/>
        </w:rPr>
        <w:t>30日和11月30日，第一次付款时间为2023年11月30日。</w:t>
      </w:r>
      <w:r>
        <w:rPr>
          <w:rFonts w:hint="eastAsia" w:ascii="方正楷体_GBK" w:hAnsi="方正楷体_GBK" w:eastAsia="方正楷体_GBK" w:cs="方正楷体_GBK"/>
          <w:sz w:val="30"/>
          <w:szCs w:val="30"/>
          <w:lang w:eastAsia="zh-CN"/>
        </w:rPr>
        <w:t>）。</w:t>
      </w:r>
    </w:p>
    <w:p>
      <w:pPr>
        <w:pStyle w:val="6"/>
        <w:pageBreakBefore w:val="0"/>
        <w:kinsoku/>
        <w:overflowPunct/>
        <w:topLinePunct w:val="0"/>
        <w:autoSpaceDE/>
        <w:autoSpaceDN/>
        <w:bidi w:val="0"/>
        <w:adjustRightInd/>
        <w:snapToGrid/>
        <w:spacing w:line="560" w:lineRule="exact"/>
        <w:ind w:left="0" w:leftChars="0" w:firstLine="600" w:firstLineChars="200"/>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lang w:eastAsia="zh-CN"/>
        </w:rPr>
        <w:t>３、乙方须</w:t>
      </w:r>
      <w:r>
        <w:rPr>
          <w:rFonts w:hint="eastAsia" w:ascii="方正楷体_GBK" w:hAnsi="方正楷体_GBK" w:eastAsia="方正楷体_GBK" w:cs="方正楷体_GBK"/>
          <w:sz w:val="30"/>
          <w:szCs w:val="30"/>
          <w:lang w:val="en-US" w:eastAsia="zh-CN"/>
        </w:rPr>
        <w:t>在采购人付款前</w:t>
      </w:r>
      <w:r>
        <w:rPr>
          <w:rFonts w:hint="eastAsia" w:ascii="方正楷体_GBK" w:hAnsi="方正楷体_GBK" w:eastAsia="方正楷体_GBK" w:cs="方正楷体_GBK"/>
          <w:sz w:val="30"/>
          <w:szCs w:val="30"/>
          <w:lang w:eastAsia="zh-CN"/>
        </w:rPr>
        <w:t>提供等</w:t>
      </w:r>
      <w:r>
        <w:rPr>
          <w:rFonts w:hint="eastAsia" w:ascii="方正楷体_GBK" w:hAnsi="方正楷体_GBK" w:eastAsia="方正楷体_GBK" w:cs="方正楷体_GBK"/>
          <w:sz w:val="30"/>
          <w:szCs w:val="30"/>
        </w:rPr>
        <w:t>额的正式发票</w:t>
      </w:r>
      <w:r>
        <w:rPr>
          <w:rFonts w:hint="eastAsia" w:ascii="方正楷体_GBK" w:hAnsi="方正楷体_GBK" w:eastAsia="方正楷体_GBK" w:cs="方正楷体_GBK"/>
          <w:sz w:val="30"/>
          <w:szCs w:val="30"/>
          <w:lang w:eastAsia="zh-CN"/>
        </w:rPr>
        <w:t>、工作总结和相关印证资料</w:t>
      </w:r>
      <w:r>
        <w:rPr>
          <w:rFonts w:hint="eastAsia" w:ascii="方正楷体_GBK" w:hAnsi="方正楷体_GBK" w:eastAsia="方正楷体_GBK" w:cs="方正楷体_GBK"/>
          <w:sz w:val="30"/>
          <w:szCs w:val="30"/>
        </w:rPr>
        <w:t>给采购人，以便</w:t>
      </w:r>
      <w:r>
        <w:rPr>
          <w:rFonts w:hint="eastAsia" w:ascii="方正楷体_GBK" w:hAnsi="方正楷体_GBK" w:eastAsia="方正楷体_GBK" w:cs="方正楷体_GBK"/>
          <w:sz w:val="30"/>
          <w:szCs w:val="30"/>
          <w:lang w:eastAsia="zh-CN"/>
        </w:rPr>
        <w:t>甲方</w:t>
      </w:r>
      <w:r>
        <w:rPr>
          <w:rFonts w:hint="eastAsia" w:ascii="方正楷体_GBK" w:hAnsi="方正楷体_GBK" w:eastAsia="方正楷体_GBK" w:cs="方正楷体_GBK"/>
          <w:sz w:val="30"/>
          <w:szCs w:val="30"/>
        </w:rPr>
        <w:t>及时办理付款手续</w:t>
      </w:r>
      <w:r>
        <w:rPr>
          <w:rFonts w:hint="eastAsia" w:ascii="方正楷体_GBK" w:hAnsi="方正楷体_GBK" w:eastAsia="方正楷体_GBK" w:cs="方正楷体_GBK"/>
          <w:sz w:val="30"/>
          <w:szCs w:val="30"/>
          <w:lang w:eastAsia="zh-CN"/>
        </w:rPr>
        <w:t>，</w:t>
      </w:r>
      <w:r>
        <w:rPr>
          <w:rFonts w:hint="eastAsia" w:ascii="方正楷体_GBK" w:hAnsi="方正楷体_GBK" w:eastAsia="方正楷体_GBK" w:cs="方正楷体_GBK"/>
          <w:sz w:val="30"/>
          <w:szCs w:val="30"/>
          <w:lang w:val="en-US" w:eastAsia="zh-CN"/>
        </w:rPr>
        <w:t>否则甲方有权拒绝付款且不承担任何违约责任。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lang w:val="en" w:eastAsia="zh-CN"/>
        </w:rPr>
        <w:t>４</w:t>
      </w:r>
      <w:r>
        <w:rPr>
          <w:rFonts w:hint="eastAsia" w:ascii="方正楷体_GBK" w:hAnsi="方正楷体_GBK" w:eastAsia="方正楷体_GBK" w:cs="方正楷体_GBK"/>
          <w:sz w:val="30"/>
          <w:szCs w:val="30"/>
          <w:lang w:val="en-US" w:eastAsia="zh-CN"/>
        </w:rPr>
        <w:t>、甲方因未能落实服务经费等原因，导致合同不能继续进行，甲方与乙方自动解约，双方均不负违约责任。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lang w:val="en" w:eastAsia="zh-CN"/>
        </w:rPr>
        <w:t>５、履约</w:t>
      </w:r>
      <w:r>
        <w:rPr>
          <w:rFonts w:hint="eastAsia" w:ascii="方正楷体_GBK" w:hAnsi="方正楷体_GBK" w:eastAsia="方正楷体_GBK" w:cs="方正楷体_GBK"/>
          <w:sz w:val="30"/>
          <w:szCs w:val="30"/>
        </w:rPr>
        <w:t>时间：</w:t>
      </w:r>
      <w:r>
        <w:rPr>
          <w:rFonts w:hint="eastAsia" w:ascii="方正楷体_GBK" w:hAnsi="方正楷体_GBK" w:eastAsia="方正楷体_GBK" w:cs="方正楷体_GBK"/>
          <w:sz w:val="30"/>
          <w:szCs w:val="30"/>
          <w:lang w:val="en-US" w:eastAsia="zh-CN"/>
        </w:rPr>
        <w:t xml:space="preserve"> </w:t>
      </w:r>
      <w:r>
        <w:rPr>
          <w:rFonts w:hint="eastAsia" w:ascii="方正楷体_GBK" w:hAnsi="方正楷体_GBK" w:eastAsia="方正楷体_GBK" w:cs="方正楷体_GBK"/>
          <w:sz w:val="30"/>
          <w:szCs w:val="30"/>
          <w:u w:val="single"/>
          <w:lang w:val="en" w:eastAsia="zh-CN"/>
        </w:rPr>
        <w:t>2023</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rPr>
        <w:t>年</w:t>
      </w:r>
      <w:r>
        <w:rPr>
          <w:rFonts w:hint="eastAsia" w:ascii="方正楷体_GBK" w:hAnsi="方正楷体_GBK" w:eastAsia="方正楷体_GBK" w:cs="方正楷体_GBK"/>
          <w:sz w:val="30"/>
          <w:szCs w:val="30"/>
          <w:u w:val="single"/>
          <w:lang w:val="en" w:eastAsia="zh-CN"/>
        </w:rPr>
        <w:t>5</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rPr>
        <w:t>月</w:t>
      </w:r>
      <w:r>
        <w:rPr>
          <w:rFonts w:hint="eastAsia" w:ascii="方正楷体_GBK" w:hAnsi="方正楷体_GBK" w:eastAsia="方正楷体_GBK" w:cs="方正楷体_GBK"/>
          <w:sz w:val="30"/>
          <w:szCs w:val="30"/>
          <w:u w:val="single"/>
          <w:lang w:val="en" w:eastAsia="zh-CN"/>
        </w:rPr>
        <w:t>1</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rPr>
        <w:t>日至</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lang w:val="en" w:eastAsia="zh-CN"/>
        </w:rPr>
        <w:t>2026</w:t>
      </w:r>
      <w:r>
        <w:rPr>
          <w:rFonts w:hint="eastAsia" w:ascii="方正楷体_GBK" w:hAnsi="方正楷体_GBK" w:eastAsia="方正楷体_GBK" w:cs="方正楷体_GBK"/>
          <w:sz w:val="30"/>
          <w:szCs w:val="30"/>
          <w:u w:val="single"/>
        </w:rPr>
        <w:t>年</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lang w:val="en" w:eastAsia="zh-CN"/>
        </w:rPr>
        <w:t>4</w:t>
      </w:r>
      <w:r>
        <w:rPr>
          <w:rFonts w:hint="eastAsia" w:ascii="方正楷体_GBK" w:hAnsi="方正楷体_GBK" w:eastAsia="方正楷体_GBK" w:cs="方正楷体_GBK"/>
          <w:sz w:val="30"/>
          <w:szCs w:val="30"/>
          <w:u w:val="single"/>
        </w:rPr>
        <w:t>月</w:t>
      </w:r>
      <w:r>
        <w:rPr>
          <w:rFonts w:hint="eastAsia" w:ascii="方正楷体_GBK" w:hAnsi="方正楷体_GBK" w:eastAsia="方正楷体_GBK" w:cs="方正楷体_GBK"/>
          <w:sz w:val="30"/>
          <w:szCs w:val="30"/>
          <w:u w:val="single"/>
          <w:lang w:val="en" w:eastAsia="zh-CN"/>
        </w:rPr>
        <w:t>30</w:t>
      </w:r>
      <w:r>
        <w:rPr>
          <w:rFonts w:hint="eastAsia" w:ascii="方正楷体_GBK" w:hAnsi="方正楷体_GBK" w:eastAsia="方正楷体_GBK" w:cs="方正楷体_GBK"/>
          <w:sz w:val="30"/>
          <w:szCs w:val="30"/>
          <w:u w:val="single"/>
        </w:rPr>
        <w:t>日</w:t>
      </w:r>
      <w:r>
        <w:rPr>
          <w:rFonts w:hint="eastAsia" w:ascii="方正楷体_GBK" w:hAnsi="方正楷体_GBK" w:eastAsia="方正楷体_GBK" w:cs="方正楷体_GBK"/>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color w:val="000000"/>
          <w:sz w:val="30"/>
          <w:szCs w:val="30"/>
          <w:lang w:eastAsia="zh-CN"/>
        </w:rPr>
      </w:pPr>
      <w:r>
        <w:rPr>
          <w:rFonts w:hint="eastAsia" w:ascii="方正楷体_GBK" w:hAnsi="方正楷体_GBK" w:eastAsia="方正楷体_GBK" w:cs="方正楷体_GBK"/>
          <w:b/>
          <w:bCs/>
          <w:color w:val="000000"/>
          <w:sz w:val="30"/>
          <w:szCs w:val="30"/>
          <w:lang w:eastAsia="zh-CN"/>
        </w:rPr>
        <w:t>四、</w:t>
      </w:r>
      <w:r>
        <w:rPr>
          <w:rFonts w:hint="eastAsia" w:ascii="方正楷体_GBK" w:hAnsi="方正楷体_GBK" w:eastAsia="方正楷体_GBK" w:cs="方正楷体_GBK"/>
          <w:b/>
          <w:bCs/>
          <w:color w:val="000000"/>
          <w:sz w:val="30"/>
          <w:szCs w:val="30"/>
        </w:rPr>
        <w:t>验收标准：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lang w:val="en-US" w:eastAsia="zh-CN"/>
        </w:rPr>
        <w:t>1、</w:t>
      </w:r>
      <w:r>
        <w:rPr>
          <w:rFonts w:hint="eastAsia" w:ascii="方正楷体_GBK" w:hAnsi="方正楷体_GBK" w:eastAsia="方正楷体_GBK" w:cs="方正楷体_GBK"/>
          <w:color w:val="000000"/>
          <w:sz w:val="30"/>
          <w:szCs w:val="30"/>
        </w:rPr>
        <w:t>按国家有关规定、采购文件的质量要求和技术指标、</w:t>
      </w:r>
      <w:r>
        <w:rPr>
          <w:rFonts w:hint="eastAsia" w:ascii="方正楷体_GBK" w:hAnsi="方正楷体_GBK" w:eastAsia="方正楷体_GBK" w:cs="方正楷体_GBK"/>
          <w:color w:val="000000"/>
          <w:sz w:val="30"/>
          <w:szCs w:val="30"/>
          <w:lang w:eastAsia="zh-CN"/>
        </w:rPr>
        <w:t>乙方</w:t>
      </w:r>
      <w:r>
        <w:rPr>
          <w:rFonts w:hint="eastAsia" w:ascii="方正楷体_GBK" w:hAnsi="方正楷体_GBK" w:eastAsia="方正楷体_GBK" w:cs="方正楷体_GBK"/>
          <w:color w:val="000000"/>
          <w:sz w:val="30"/>
          <w:szCs w:val="30"/>
        </w:rPr>
        <w:t>的响应文件及承诺以及合同约定标准进行验收；履约验收按照《四川省政府采购项目需求论证和履约验收管理办法》的要求组织进行。</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00" w:firstLineChars="200"/>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color w:val="000000"/>
          <w:sz w:val="30"/>
          <w:szCs w:val="30"/>
          <w:lang w:val="en-US" w:eastAsia="zh-CN"/>
        </w:rPr>
        <w:t>2、由甲方根据合同内容进行考核，未完成合同约定视为乙方违约，</w:t>
      </w:r>
      <w:r>
        <w:rPr>
          <w:rFonts w:hint="eastAsia" w:ascii="方正楷体_GBK" w:hAnsi="方正楷体_GBK" w:eastAsia="方正楷体_GBK" w:cs="方正楷体_GBK"/>
          <w:kern w:val="1"/>
          <w:sz w:val="30"/>
          <w:szCs w:val="30"/>
          <w:lang w:eastAsia="zh-CN"/>
        </w:rPr>
        <w:t>甲方有权终止合同</w:t>
      </w:r>
      <w:r>
        <w:rPr>
          <w:rFonts w:hint="eastAsia" w:ascii="方正楷体_GBK" w:hAnsi="方正楷体_GBK" w:eastAsia="方正楷体_GBK" w:cs="方正楷体_GBK"/>
          <w:color w:val="00000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color w:val="000000"/>
          <w:sz w:val="30"/>
          <w:szCs w:val="30"/>
          <w:lang w:eastAsia="zh-CN"/>
        </w:rPr>
      </w:pPr>
      <w:r>
        <w:rPr>
          <w:rFonts w:hint="eastAsia" w:ascii="方正楷体_GBK" w:hAnsi="方正楷体_GBK" w:eastAsia="方正楷体_GBK" w:cs="方正楷体_GBK"/>
          <w:b/>
          <w:bCs/>
          <w:color w:val="000000"/>
          <w:sz w:val="30"/>
          <w:szCs w:val="30"/>
          <w:lang w:eastAsia="zh-CN"/>
        </w:rPr>
        <w:t>五、保密协议：</w:t>
      </w:r>
      <w:r>
        <w:rPr>
          <w:rFonts w:hint="eastAsia" w:ascii="方正楷体_GBK" w:hAnsi="方正楷体_GBK" w:eastAsia="方正楷体_GBK" w:cs="方正楷体_GBK"/>
          <w:color w:val="000000"/>
          <w:sz w:val="30"/>
          <w:szCs w:val="30"/>
          <w:lang w:eastAsia="zh-CN"/>
        </w:rPr>
        <w:t>乙方需按照采购人的要求签订保密协议。</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楷体_GBK" w:hAnsi="方正楷体_GBK" w:eastAsia="方正楷体_GBK" w:cs="方正楷体_GBK"/>
          <w:color w:val="000000"/>
          <w:sz w:val="30"/>
          <w:szCs w:val="30"/>
          <w:lang w:eastAsia="zh-CN"/>
        </w:rPr>
      </w:pPr>
      <w:r>
        <w:rPr>
          <w:rFonts w:hint="eastAsia" w:ascii="方正楷体_GBK" w:hAnsi="方正楷体_GBK" w:eastAsia="方正楷体_GBK" w:cs="方正楷体_GBK"/>
          <w:b/>
          <w:bCs/>
          <w:color w:val="000000"/>
          <w:sz w:val="30"/>
          <w:szCs w:val="30"/>
          <w:lang w:eastAsia="zh-CN"/>
        </w:rPr>
        <w:t>六、</w:t>
      </w:r>
      <w:r>
        <w:rPr>
          <w:rFonts w:hint="eastAsia" w:ascii="方正楷体_GBK" w:hAnsi="方正楷体_GBK" w:eastAsia="方正楷体_GBK" w:cs="方正楷体_GBK"/>
          <w:b/>
          <w:bCs/>
          <w:color w:val="000000"/>
          <w:sz w:val="30"/>
          <w:szCs w:val="30"/>
        </w:rPr>
        <w:t>违约责任</w:t>
      </w:r>
      <w:r>
        <w:rPr>
          <w:rFonts w:hint="eastAsia" w:ascii="方正楷体_GBK" w:hAnsi="方正楷体_GBK" w:eastAsia="方正楷体_GBK" w:cs="方正楷体_GBK"/>
          <w:b/>
          <w:bCs/>
          <w:color w:val="000000"/>
          <w:sz w:val="30"/>
          <w:szCs w:val="30"/>
          <w:lang w:val="en-US" w:eastAsia="zh-CN"/>
        </w:rPr>
        <w:t xml:space="preserve"> </w:t>
      </w:r>
    </w:p>
    <w:p>
      <w:pPr>
        <w:pageBreakBefore w:val="0"/>
        <w:kinsoku/>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kern w:val="1"/>
          <w:sz w:val="30"/>
          <w:szCs w:val="30"/>
        </w:rPr>
      </w:pPr>
      <w:r>
        <w:rPr>
          <w:rFonts w:hint="eastAsia" w:ascii="方正楷体_GBK" w:hAnsi="方正楷体_GBK" w:eastAsia="方正楷体_GBK" w:cs="方正楷体_GBK"/>
          <w:color w:val="000000"/>
          <w:sz w:val="30"/>
          <w:szCs w:val="30"/>
        </w:rPr>
        <w:t>1、甲乙双方必须遵守本合同并执行合同中的各项规定，保证本合同的正常履行。任何一方违约给对方造成的直接损失均负有赔偿责任，同时需向对方支付合同金额</w:t>
      </w:r>
      <w:r>
        <w:rPr>
          <w:rFonts w:hint="eastAsia" w:ascii="方正楷体_GBK" w:hAnsi="方正楷体_GBK" w:eastAsia="方正楷体_GBK" w:cs="方正楷体_GBK"/>
          <w:color w:val="000000"/>
          <w:sz w:val="30"/>
          <w:szCs w:val="30"/>
          <w:lang w:val="en-US" w:eastAsia="zh-CN"/>
        </w:rPr>
        <w:t>10</w:t>
      </w:r>
      <w:r>
        <w:rPr>
          <w:rFonts w:hint="eastAsia" w:ascii="方正楷体_GBK" w:hAnsi="方正楷体_GBK" w:eastAsia="方正楷体_GBK" w:cs="方正楷体_GBK"/>
          <w:color w:val="000000"/>
          <w:sz w:val="30"/>
          <w:szCs w:val="30"/>
        </w:rPr>
        <w:t>%的违约金</w:t>
      </w:r>
      <w:r>
        <w:rPr>
          <w:rFonts w:hint="eastAsia" w:ascii="方正楷体_GBK" w:hAnsi="方正楷体_GBK" w:eastAsia="方正楷体_GBK" w:cs="方正楷体_GBK"/>
          <w:color w:val="000000"/>
          <w:sz w:val="30"/>
          <w:szCs w:val="30"/>
          <w:lang w:eastAsia="zh-CN"/>
        </w:rPr>
        <w:t>，</w:t>
      </w:r>
      <w:r>
        <w:rPr>
          <w:rFonts w:hint="eastAsia" w:ascii="方正楷体_GBK" w:hAnsi="方正楷体_GBK" w:eastAsia="方正楷体_GBK" w:cs="方正楷体_GBK"/>
          <w:kern w:val="1"/>
          <w:sz w:val="30"/>
          <w:szCs w:val="30"/>
          <w:lang w:eastAsia="zh-CN"/>
        </w:rPr>
        <w:t>同时甲方有权终止合同，且不承担任何违约责任</w:t>
      </w:r>
      <w:r>
        <w:rPr>
          <w:rFonts w:hint="eastAsia" w:ascii="方正楷体_GBK" w:hAnsi="方正楷体_GBK" w:eastAsia="方正楷体_GBK" w:cs="方正楷体_GBK"/>
          <w:kern w:val="1"/>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rPr>
        <w:t>2、如因乙方在履行过程中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lang w:eastAsia="zh-CN"/>
        </w:rPr>
        <w:t>七、</w:t>
      </w:r>
      <w:r>
        <w:rPr>
          <w:rFonts w:hint="eastAsia" w:ascii="方正楷体_GBK" w:hAnsi="方正楷体_GBK" w:eastAsia="方正楷体_GBK" w:cs="方正楷体_GBK"/>
          <w:color w:val="000000"/>
          <w:sz w:val="30"/>
          <w:szCs w:val="30"/>
        </w:rPr>
        <w:t>争议解决办法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rPr>
        <w:t>1、甲乙双方就本协议所产生的任何争议都应该进行友好协商，协商解决不成的，任何一方均可向</w:t>
      </w:r>
      <w:r>
        <w:rPr>
          <w:rFonts w:hint="eastAsia" w:ascii="方正楷体_GBK" w:hAnsi="方正楷体_GBK" w:eastAsia="方正楷体_GBK" w:cs="方正楷体_GBK"/>
          <w:color w:val="000000"/>
          <w:sz w:val="30"/>
          <w:szCs w:val="30"/>
          <w:lang w:val="en-US" w:eastAsia="zh-CN"/>
        </w:rPr>
        <w:t>甲方</w:t>
      </w:r>
      <w:r>
        <w:rPr>
          <w:rFonts w:hint="eastAsia" w:ascii="方正楷体_GBK" w:hAnsi="方正楷体_GBK" w:eastAsia="方正楷体_GBK" w:cs="方正楷体_GBK"/>
          <w:color w:val="000000"/>
          <w:sz w:val="30"/>
          <w:szCs w:val="30"/>
        </w:rPr>
        <w:t>所在地有管辖权的人民法院提起诉讼。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rPr>
        <w:t>2、诉讼费应由败诉方承担。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rPr>
        <w:t>3、诉讼期间，除正在进行诉讼的部分外，合同其他部分继续执行。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lang w:eastAsia="zh-CN"/>
        </w:rPr>
        <w:t>八、</w:t>
      </w:r>
      <w:r>
        <w:rPr>
          <w:rFonts w:hint="eastAsia" w:ascii="方正楷体_GBK" w:hAnsi="方正楷体_GBK" w:eastAsia="方正楷体_GBK" w:cs="方正楷体_GBK"/>
          <w:color w:val="000000"/>
          <w:sz w:val="30"/>
          <w:szCs w:val="30"/>
        </w:rPr>
        <w:t>其他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rPr>
        <w:t>1.本协议未尽事宜，由甲、乙双方</w:t>
      </w:r>
      <w:r>
        <w:rPr>
          <w:rFonts w:hint="eastAsia" w:ascii="方正楷体_GBK" w:hAnsi="方正楷体_GBK" w:eastAsia="方正楷体_GBK" w:cs="方正楷体_GBK"/>
          <w:color w:val="000000"/>
          <w:sz w:val="30"/>
          <w:szCs w:val="30"/>
          <w:lang w:eastAsia="zh-CN"/>
        </w:rPr>
        <w:t>根据乙方比选文件的承诺</w:t>
      </w:r>
      <w:r>
        <w:rPr>
          <w:rFonts w:hint="eastAsia" w:ascii="方正楷体_GBK" w:hAnsi="方正楷体_GBK" w:eastAsia="方正楷体_GBK" w:cs="方正楷体_GBK"/>
          <w:color w:val="000000"/>
          <w:sz w:val="30"/>
          <w:szCs w:val="30"/>
        </w:rPr>
        <w:t>另行签订补充协议。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rPr>
        <w:t>2.本协议经甲、乙双方签字盖章之日起生效。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rPr>
        <w:t>3.本协议一式肆份，甲</w:t>
      </w:r>
      <w:r>
        <w:rPr>
          <w:rFonts w:hint="eastAsia" w:ascii="方正楷体_GBK" w:hAnsi="方正楷体_GBK" w:eastAsia="方正楷体_GBK" w:cs="方正楷体_GBK"/>
          <w:color w:val="000000"/>
          <w:sz w:val="30"/>
          <w:szCs w:val="30"/>
          <w:lang w:eastAsia="zh-CN"/>
        </w:rPr>
        <w:t>方</w:t>
      </w:r>
      <w:r>
        <w:rPr>
          <w:rFonts w:hint="eastAsia" w:ascii="方正楷体_GBK" w:hAnsi="方正楷体_GBK" w:eastAsia="方正楷体_GBK" w:cs="方正楷体_GBK"/>
          <w:color w:val="000000"/>
          <w:sz w:val="30"/>
          <w:szCs w:val="30"/>
        </w:rPr>
        <w:t>执</w:t>
      </w:r>
      <w:r>
        <w:rPr>
          <w:rFonts w:hint="eastAsia" w:ascii="方正楷体_GBK" w:hAnsi="方正楷体_GBK" w:eastAsia="方正楷体_GBK" w:cs="方正楷体_GBK"/>
          <w:color w:val="000000"/>
          <w:sz w:val="30"/>
          <w:szCs w:val="30"/>
          <w:lang w:eastAsia="zh-CN"/>
        </w:rPr>
        <w:t>３份，</w:t>
      </w:r>
      <w:r>
        <w:rPr>
          <w:rFonts w:hint="eastAsia" w:ascii="方正楷体_GBK" w:hAnsi="方正楷体_GBK" w:eastAsia="方正楷体_GBK" w:cs="方正楷体_GBK"/>
          <w:color w:val="000000"/>
          <w:sz w:val="30"/>
          <w:szCs w:val="30"/>
        </w:rPr>
        <w:t>乙</w:t>
      </w:r>
      <w:r>
        <w:rPr>
          <w:rFonts w:hint="eastAsia" w:ascii="方正楷体_GBK" w:hAnsi="方正楷体_GBK" w:eastAsia="方正楷体_GBK" w:cs="方正楷体_GBK"/>
          <w:color w:val="000000"/>
          <w:sz w:val="30"/>
          <w:szCs w:val="30"/>
          <w:lang w:eastAsia="zh-CN"/>
        </w:rPr>
        <w:t>方</w:t>
      </w:r>
      <w:r>
        <w:rPr>
          <w:rFonts w:hint="eastAsia" w:ascii="方正楷体_GBK" w:hAnsi="方正楷体_GBK" w:eastAsia="方正楷体_GBK" w:cs="方正楷体_GBK"/>
          <w:color w:val="000000"/>
          <w:sz w:val="30"/>
          <w:szCs w:val="30"/>
        </w:rPr>
        <w:t>执</w:t>
      </w:r>
      <w:r>
        <w:rPr>
          <w:rFonts w:hint="eastAsia" w:ascii="方正楷体_GBK" w:hAnsi="方正楷体_GBK" w:eastAsia="方正楷体_GBK" w:cs="方正楷体_GBK"/>
          <w:color w:val="000000"/>
          <w:sz w:val="30"/>
          <w:szCs w:val="30"/>
          <w:lang w:eastAsia="zh-CN"/>
        </w:rPr>
        <w:t>１</w:t>
      </w:r>
      <w:r>
        <w:rPr>
          <w:rFonts w:hint="eastAsia" w:ascii="方正楷体_GBK" w:hAnsi="方正楷体_GBK" w:eastAsia="方正楷体_GBK" w:cs="方正楷体_GBK"/>
          <w:color w:val="000000"/>
          <w:sz w:val="30"/>
          <w:szCs w:val="30"/>
        </w:rPr>
        <w:t>份，具有同等法律效力。</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00" w:firstLineChars="200"/>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color w:val="000000"/>
          <w:sz w:val="30"/>
          <w:szCs w:val="30"/>
          <w:lang w:val="en-US" w:eastAsia="zh-CN"/>
        </w:rPr>
        <w:t>4.</w:t>
      </w:r>
      <w:r>
        <w:rPr>
          <w:rFonts w:hint="eastAsia" w:ascii="方正楷体_GBK" w:hAnsi="方正楷体_GBK" w:eastAsia="方正楷体_GBK" w:cs="方正楷体_GBK"/>
          <w:sz w:val="30"/>
          <w:szCs w:val="30"/>
          <w:lang w:val="en-US" w:eastAsia="zh-CN"/>
        </w:rPr>
        <w:t>采购人因未能落实服务经费，导致合同不能继续进行，采购人与中标供应商自动解约，双方均不负违约责任。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rPr>
        <w:t>甲方：乐山市农业农村局               乙方：</w:t>
      </w:r>
      <w:r>
        <w:rPr>
          <w:rFonts w:hint="eastAsia" w:ascii="方正楷体_GBK" w:hAnsi="方正楷体_GBK" w:eastAsia="方正楷体_GBK" w:cs="方正楷体_GBK"/>
          <w:color w:val="000000"/>
          <w:sz w:val="30"/>
          <w:szCs w:val="30"/>
          <w:lang w:val="en-US" w:eastAsia="zh-CN"/>
        </w:rPr>
        <w:t xml:space="preserve">  </w:t>
      </w:r>
      <w:r>
        <w:rPr>
          <w:rFonts w:hint="eastAsia" w:ascii="方正楷体_GBK" w:hAnsi="方正楷体_GBK" w:eastAsia="方正楷体_GBK" w:cs="方正楷体_GBK"/>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rPr>
        <w:t>签字（盖章）：                       签字（盖章）：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color w:val="000000"/>
          <w:sz w:val="30"/>
          <w:szCs w:val="30"/>
        </w:rPr>
      </w:pPr>
      <w:r>
        <w:rPr>
          <w:rFonts w:hint="eastAsia" w:ascii="方正楷体_GBK" w:hAnsi="方正楷体_GBK" w:eastAsia="方正楷体_GBK" w:cs="方正楷体_GBK"/>
          <w:color w:val="000000"/>
          <w:sz w:val="30"/>
          <w:szCs w:val="30"/>
        </w:rPr>
        <w:t xml:space="preserve">  年   月   日                        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auto"/>
    <w:pitch w:val="default"/>
    <w:sig w:usb0="00000001" w:usb1="08000000" w:usb2="00000000" w:usb3="00000000" w:csb0="00040000" w:csb1="00000000"/>
  </w:font>
  <w:font w:name="汉仪书宋二S">
    <w:panose1 w:val="00020600040101010101"/>
    <w:charset w:val="86"/>
    <w:family w:val="auto"/>
    <w:pitch w:val="default"/>
    <w:sig w:usb0="A00002BF" w:usb1="18EF7CFA" w:usb2="00000016"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C7213"/>
    <w:multiLevelType w:val="singleLevel"/>
    <w:tmpl w:val="FF7C721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E5B19"/>
    <w:rsid w:val="0BB6668F"/>
    <w:rsid w:val="13FB6404"/>
    <w:rsid w:val="145B122E"/>
    <w:rsid w:val="16560632"/>
    <w:rsid w:val="1695E667"/>
    <w:rsid w:val="16FFBBEC"/>
    <w:rsid w:val="1BFF8288"/>
    <w:rsid w:val="1F2F92A9"/>
    <w:rsid w:val="1F37E57D"/>
    <w:rsid w:val="1F3FFB0B"/>
    <w:rsid w:val="22BD12FE"/>
    <w:rsid w:val="33F5DE8D"/>
    <w:rsid w:val="35F7CA47"/>
    <w:rsid w:val="37592985"/>
    <w:rsid w:val="37B54E99"/>
    <w:rsid w:val="38B57F51"/>
    <w:rsid w:val="3BCD184B"/>
    <w:rsid w:val="3C5763F0"/>
    <w:rsid w:val="3E79D4A0"/>
    <w:rsid w:val="3E7B3554"/>
    <w:rsid w:val="3F6F4674"/>
    <w:rsid w:val="459F6422"/>
    <w:rsid w:val="4CEFC49E"/>
    <w:rsid w:val="4DFEE688"/>
    <w:rsid w:val="547DC83F"/>
    <w:rsid w:val="57332100"/>
    <w:rsid w:val="577F1CFE"/>
    <w:rsid w:val="57EB2383"/>
    <w:rsid w:val="5AB56E62"/>
    <w:rsid w:val="5E9E5B19"/>
    <w:rsid w:val="5F75A428"/>
    <w:rsid w:val="5F87F3DE"/>
    <w:rsid w:val="5FBF70C0"/>
    <w:rsid w:val="5FD7A9F0"/>
    <w:rsid w:val="5FDF8FFD"/>
    <w:rsid w:val="5FF66E32"/>
    <w:rsid w:val="6737094F"/>
    <w:rsid w:val="679FF8F3"/>
    <w:rsid w:val="67F98F38"/>
    <w:rsid w:val="69FDD012"/>
    <w:rsid w:val="6B7F3E06"/>
    <w:rsid w:val="6FF53C99"/>
    <w:rsid w:val="6FF9E73E"/>
    <w:rsid w:val="73DEEE86"/>
    <w:rsid w:val="73F70728"/>
    <w:rsid w:val="75BEA613"/>
    <w:rsid w:val="779D92CE"/>
    <w:rsid w:val="77E51741"/>
    <w:rsid w:val="77F33C88"/>
    <w:rsid w:val="77F70694"/>
    <w:rsid w:val="77F71E30"/>
    <w:rsid w:val="7A4E174B"/>
    <w:rsid w:val="7AD66807"/>
    <w:rsid w:val="7B393676"/>
    <w:rsid w:val="7BBBAE81"/>
    <w:rsid w:val="7BE6B459"/>
    <w:rsid w:val="7BEA3225"/>
    <w:rsid w:val="7BEFA892"/>
    <w:rsid w:val="7BF74CB1"/>
    <w:rsid w:val="7CFEECB1"/>
    <w:rsid w:val="7DFF1135"/>
    <w:rsid w:val="7E35ECCC"/>
    <w:rsid w:val="7EAD940F"/>
    <w:rsid w:val="7ED70C9A"/>
    <w:rsid w:val="7EFF8E37"/>
    <w:rsid w:val="7F5D4D5D"/>
    <w:rsid w:val="7FBBA62B"/>
    <w:rsid w:val="7FBDAF8E"/>
    <w:rsid w:val="7FF3389E"/>
    <w:rsid w:val="7FFBDBA9"/>
    <w:rsid w:val="7FFCC563"/>
    <w:rsid w:val="7FFF4231"/>
    <w:rsid w:val="7FFFA4F5"/>
    <w:rsid w:val="8FF6DDA8"/>
    <w:rsid w:val="97FF98AA"/>
    <w:rsid w:val="9F3FC50E"/>
    <w:rsid w:val="A5FA0DC0"/>
    <w:rsid w:val="A777A2E7"/>
    <w:rsid w:val="B2B9126B"/>
    <w:rsid w:val="B2D7B402"/>
    <w:rsid w:val="B57CD1C7"/>
    <w:rsid w:val="BD76E435"/>
    <w:rsid w:val="BDFF2536"/>
    <w:rsid w:val="BEBA69CF"/>
    <w:rsid w:val="BEBE44AF"/>
    <w:rsid w:val="BFADE2A8"/>
    <w:rsid w:val="BFD7C249"/>
    <w:rsid w:val="BFDED845"/>
    <w:rsid w:val="BFFB5F38"/>
    <w:rsid w:val="BFFFD73C"/>
    <w:rsid w:val="C5DF0DC5"/>
    <w:rsid w:val="C6E72289"/>
    <w:rsid w:val="C6F74578"/>
    <w:rsid w:val="CB1F6396"/>
    <w:rsid w:val="CB6F6BDE"/>
    <w:rsid w:val="CDFF3E60"/>
    <w:rsid w:val="CFF73CCC"/>
    <w:rsid w:val="DAA7DB39"/>
    <w:rsid w:val="DAEF65B3"/>
    <w:rsid w:val="DB769508"/>
    <w:rsid w:val="DD4F5E88"/>
    <w:rsid w:val="DFAF324E"/>
    <w:rsid w:val="DFB2124F"/>
    <w:rsid w:val="DFFE3217"/>
    <w:rsid w:val="E43BAEDE"/>
    <w:rsid w:val="E7BFD93F"/>
    <w:rsid w:val="E7DF7FAF"/>
    <w:rsid w:val="EBFE90D8"/>
    <w:rsid w:val="EED32023"/>
    <w:rsid w:val="EEE776AE"/>
    <w:rsid w:val="EEE78239"/>
    <w:rsid w:val="EF35E1B2"/>
    <w:rsid w:val="EF6FF4A2"/>
    <w:rsid w:val="EFBD32C6"/>
    <w:rsid w:val="EFE776F3"/>
    <w:rsid w:val="F1FD6E48"/>
    <w:rsid w:val="F335576C"/>
    <w:rsid w:val="F5AE82A4"/>
    <w:rsid w:val="F5FE7418"/>
    <w:rsid w:val="F6FC0A43"/>
    <w:rsid w:val="F6FD6C6B"/>
    <w:rsid w:val="F733AEE9"/>
    <w:rsid w:val="F7BC3F14"/>
    <w:rsid w:val="F84BF786"/>
    <w:rsid w:val="F97F13A4"/>
    <w:rsid w:val="FBBFC773"/>
    <w:rsid w:val="FBDEF4DC"/>
    <w:rsid w:val="FBFFBFB4"/>
    <w:rsid w:val="FCFB5D6B"/>
    <w:rsid w:val="FCFD639C"/>
    <w:rsid w:val="FD7FBB02"/>
    <w:rsid w:val="FDAF0F3A"/>
    <w:rsid w:val="FDE8A994"/>
    <w:rsid w:val="FEB4404B"/>
    <w:rsid w:val="FEBD1F24"/>
    <w:rsid w:val="FEBD69C3"/>
    <w:rsid w:val="FF5B2C72"/>
    <w:rsid w:val="FF6DD986"/>
    <w:rsid w:val="FF7AF653"/>
    <w:rsid w:val="FF7BEFC0"/>
    <w:rsid w:val="FF9E2025"/>
    <w:rsid w:val="FFBFD05A"/>
    <w:rsid w:val="FFF624A4"/>
    <w:rsid w:val="FFF97D5A"/>
    <w:rsid w:val="FFFA9505"/>
    <w:rsid w:val="FFFEB0D4"/>
    <w:rsid w:val="FFFF0271"/>
    <w:rsid w:val="FFFFAF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szCs w:val="22"/>
      <w:lang w:val="en-US" w:eastAsia="zh-CN" w:bidi="ar-SA"/>
    </w:rPr>
  </w:style>
  <w:style w:type="paragraph" w:styleId="4">
    <w:name w:val="heading 1"/>
    <w:basedOn w:val="1"/>
    <w:next w:val="1"/>
    <w:qFormat/>
    <w:uiPriority w:val="0"/>
    <w:pPr>
      <w:keepNext/>
      <w:keepLines/>
      <w:spacing w:line="440" w:lineRule="exact"/>
      <w:jc w:val="center"/>
      <w:outlineLvl w:val="0"/>
    </w:pPr>
    <w:rPr>
      <w:rFonts w:ascii="Times New Roman" w:hAnsi="Times New Roman"/>
      <w:b/>
      <w:bCs/>
      <w:kern w:val="44"/>
      <w:sz w:val="36"/>
      <w:szCs w:val="44"/>
    </w:rPr>
  </w:style>
  <w:style w:type="paragraph" w:styleId="5">
    <w:name w:val="heading 2"/>
    <w:basedOn w:val="1"/>
    <w:next w:val="1"/>
    <w:qFormat/>
    <w:uiPriority w:val="0"/>
    <w:pPr>
      <w:keepNext/>
      <w:keepLines/>
      <w:spacing w:line="440" w:lineRule="exact"/>
      <w:jc w:val="left"/>
      <w:outlineLvl w:val="1"/>
    </w:pPr>
    <w:rPr>
      <w:rFonts w:ascii="Arial" w:hAnsi="Arial"/>
      <w:b/>
      <w:bCs/>
      <w:kern w:val="2"/>
      <w:sz w:val="28"/>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Plain Text"/>
    <w:basedOn w:val="1"/>
    <w:qFormat/>
    <w:uiPriority w:val="0"/>
    <w:rPr>
      <w:rFonts w:hAnsi="Courier New" w:cs="Courier New"/>
      <w:sz w:val="21"/>
      <w:szCs w:val="21"/>
    </w:rPr>
  </w:style>
  <w:style w:type="paragraph" w:styleId="6">
    <w:name w:val="Normal Indent"/>
    <w:basedOn w:val="1"/>
    <w:qFormat/>
    <w:uiPriority w:val="0"/>
    <w:pPr>
      <w:ind w:firstLine="200" w:firstLineChars="200"/>
    </w:pPr>
  </w:style>
  <w:style w:type="paragraph" w:styleId="7">
    <w:name w:val="Body Text Indent"/>
    <w:basedOn w:val="1"/>
    <w:qFormat/>
    <w:uiPriority w:val="0"/>
    <w:pPr>
      <w:ind w:firstLine="630"/>
    </w:pPr>
    <w:rPr>
      <w:sz w:val="32"/>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2021-03-13T11:34:00Z</dcterms:created>
  <dc:creator>w</dc:creator>
  <cp:lastModifiedBy>user</cp:lastModifiedBy>
  <dcterms:modified xsi:type="dcterms:W3CDTF">2023-04-18T11:14:36Z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7E4563B1B28949C48F9AFBD25700CCC3</vt:lpwstr>
  </property>
</Properties>
</file>